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CD6" w:rsidRDefault="00D43CD6" w:rsidP="000B7130">
      <w:pPr>
        <w:spacing w:line="240" w:lineRule="atLeast"/>
        <w:ind w:left="0" w:firstLine="709"/>
        <w:jc w:val="both"/>
        <w:rPr>
          <w:rFonts w:ascii="Times New Roman" w:hAnsi="Times New Roman" w:cs="Times New Roman"/>
          <w:sz w:val="28"/>
          <w:szCs w:val="28"/>
        </w:rPr>
      </w:pPr>
    </w:p>
    <w:p w:rsidR="00D43CD6" w:rsidRDefault="00D43CD6" w:rsidP="00D43CD6">
      <w:pPr>
        <w:spacing w:line="240" w:lineRule="atLeast"/>
        <w:ind w:left="0" w:firstLine="709"/>
        <w:jc w:val="center"/>
        <w:rPr>
          <w:rFonts w:ascii="Times New Roman" w:hAnsi="Times New Roman" w:cs="Times New Roman"/>
          <w:sz w:val="28"/>
          <w:szCs w:val="28"/>
        </w:rPr>
      </w:pPr>
      <w:r>
        <w:rPr>
          <w:rFonts w:ascii="Times New Roman" w:hAnsi="Times New Roman" w:cs="Times New Roman"/>
          <w:sz w:val="28"/>
          <w:szCs w:val="28"/>
        </w:rPr>
        <w:t>Отчет о деятельности по развитию</w:t>
      </w:r>
    </w:p>
    <w:p w:rsidR="00D43CD6" w:rsidRDefault="00D43CD6" w:rsidP="00D43CD6">
      <w:pPr>
        <w:spacing w:line="240" w:lineRule="atLeast"/>
        <w:ind w:left="0" w:firstLine="709"/>
        <w:jc w:val="center"/>
        <w:rPr>
          <w:rFonts w:ascii="Times New Roman" w:hAnsi="Times New Roman" w:cs="Times New Roman"/>
          <w:sz w:val="28"/>
          <w:szCs w:val="28"/>
        </w:rPr>
      </w:pPr>
      <w:r>
        <w:rPr>
          <w:rFonts w:ascii="Times New Roman" w:hAnsi="Times New Roman" w:cs="Times New Roman"/>
          <w:sz w:val="28"/>
          <w:szCs w:val="28"/>
        </w:rPr>
        <w:t>экспортной деятельности за 1 полугодие 2021 года</w:t>
      </w:r>
    </w:p>
    <w:p w:rsidR="00D43CD6" w:rsidRDefault="00D43CD6" w:rsidP="000B7130">
      <w:pPr>
        <w:spacing w:line="240" w:lineRule="atLeast"/>
        <w:ind w:left="0" w:firstLine="709"/>
        <w:jc w:val="both"/>
        <w:rPr>
          <w:rFonts w:ascii="Times New Roman" w:hAnsi="Times New Roman" w:cs="Times New Roman"/>
          <w:sz w:val="28"/>
          <w:szCs w:val="28"/>
        </w:rPr>
      </w:pPr>
    </w:p>
    <w:p w:rsidR="00E15F89" w:rsidRDefault="000B7130" w:rsidP="000B7130">
      <w:pPr>
        <w:spacing w:line="240" w:lineRule="atLeast"/>
        <w:ind w:left="0" w:firstLine="709"/>
        <w:jc w:val="both"/>
        <w:rPr>
          <w:rFonts w:ascii="Times New Roman" w:hAnsi="Times New Roman" w:cs="Times New Roman"/>
          <w:sz w:val="28"/>
          <w:szCs w:val="28"/>
        </w:rPr>
      </w:pPr>
      <w:r w:rsidRPr="000B7130">
        <w:rPr>
          <w:rFonts w:ascii="Times New Roman" w:hAnsi="Times New Roman" w:cs="Times New Roman"/>
          <w:sz w:val="28"/>
          <w:szCs w:val="28"/>
        </w:rPr>
        <w:t>По данным таможенной статистики внешнеторговый оборот Краснодарского края в 2020 году составил 10,2 млрд долл. США или 86,7 % к объемам 2019 года</w:t>
      </w:r>
      <w:r>
        <w:rPr>
          <w:rFonts w:ascii="Times New Roman" w:hAnsi="Times New Roman" w:cs="Times New Roman"/>
          <w:sz w:val="28"/>
          <w:szCs w:val="28"/>
        </w:rPr>
        <w:t>. За первые пять месяцев</w:t>
      </w:r>
      <w:r w:rsidRPr="006B5AE3">
        <w:rPr>
          <w:rFonts w:ascii="Times New Roman" w:hAnsi="Times New Roman" w:cs="Times New Roman"/>
          <w:sz w:val="28"/>
          <w:szCs w:val="28"/>
        </w:rPr>
        <w:t xml:space="preserve"> 2021 года составил </w:t>
      </w:r>
      <w:r>
        <w:rPr>
          <w:rFonts w:ascii="Times New Roman" w:hAnsi="Times New Roman" w:cs="Times New Roman"/>
          <w:sz w:val="28"/>
          <w:szCs w:val="28"/>
        </w:rPr>
        <w:t>4</w:t>
      </w:r>
      <w:r w:rsidRPr="006B5AE3">
        <w:rPr>
          <w:rFonts w:ascii="Times New Roman" w:hAnsi="Times New Roman" w:cs="Times New Roman"/>
          <w:sz w:val="28"/>
          <w:szCs w:val="28"/>
        </w:rPr>
        <w:t>,9</w:t>
      </w:r>
      <w:r>
        <w:rPr>
          <w:rFonts w:ascii="Times New Roman" w:hAnsi="Times New Roman" w:cs="Times New Roman"/>
          <w:sz w:val="28"/>
          <w:szCs w:val="28"/>
        </w:rPr>
        <w:t>9</w:t>
      </w:r>
      <w:r w:rsidR="00E15F89">
        <w:rPr>
          <w:rFonts w:ascii="Times New Roman" w:hAnsi="Times New Roman" w:cs="Times New Roman"/>
          <w:sz w:val="28"/>
          <w:szCs w:val="28"/>
        </w:rPr>
        <w:t xml:space="preserve"> млрд долл. США, что на 20,1% больше аналогичного периода 2020 года.</w:t>
      </w:r>
    </w:p>
    <w:p w:rsidR="000B7130" w:rsidRPr="006B5AE3" w:rsidRDefault="00E15F89" w:rsidP="000B7130">
      <w:pPr>
        <w:spacing w:line="240" w:lineRule="atLeast"/>
        <w:ind w:left="0" w:firstLine="709"/>
        <w:jc w:val="both"/>
        <w:rPr>
          <w:rFonts w:ascii="Times New Roman" w:hAnsi="Times New Roman" w:cs="Times New Roman"/>
          <w:sz w:val="28"/>
          <w:szCs w:val="28"/>
        </w:rPr>
      </w:pPr>
      <w:r w:rsidRPr="00E15F89">
        <w:rPr>
          <w:rFonts w:ascii="Times New Roman" w:hAnsi="Times New Roman" w:cs="Times New Roman"/>
          <w:sz w:val="28"/>
          <w:szCs w:val="28"/>
        </w:rPr>
        <w:t>Положительное сальдо торгового баланса по итогам 5 месяцев 2021 года составило 360,1 млн долл. США.</w:t>
      </w:r>
    </w:p>
    <w:p w:rsidR="006B5AE3" w:rsidRPr="00E657F7" w:rsidRDefault="006B5AE3" w:rsidP="00E15F89">
      <w:pPr>
        <w:spacing w:line="240" w:lineRule="atLeast"/>
        <w:ind w:left="0" w:firstLine="709"/>
        <w:jc w:val="both"/>
        <w:rPr>
          <w:rFonts w:ascii="Times New Roman" w:hAnsi="Times New Roman" w:cs="Times New Roman"/>
          <w:sz w:val="28"/>
          <w:szCs w:val="28"/>
        </w:rPr>
      </w:pPr>
      <w:r w:rsidRPr="00E657F7">
        <w:rPr>
          <w:rFonts w:ascii="Times New Roman" w:hAnsi="Times New Roman" w:cs="Times New Roman"/>
          <w:sz w:val="28"/>
          <w:szCs w:val="28"/>
        </w:rPr>
        <w:t xml:space="preserve">Объём совокупного экспорта Краснодарского края в 2020 году составил 5,64 млрд. долл. </w:t>
      </w:r>
      <w:r w:rsidR="00E15F89" w:rsidRPr="00E657F7">
        <w:rPr>
          <w:rFonts w:ascii="Times New Roman" w:hAnsi="Times New Roman" w:cs="Times New Roman"/>
          <w:sz w:val="28"/>
          <w:szCs w:val="28"/>
        </w:rPr>
        <w:t>США</w:t>
      </w:r>
      <w:r w:rsidR="00E15F89">
        <w:rPr>
          <w:rFonts w:ascii="Times New Roman" w:hAnsi="Times New Roman" w:cs="Times New Roman"/>
          <w:sz w:val="28"/>
          <w:szCs w:val="28"/>
        </w:rPr>
        <w:t>,</w:t>
      </w:r>
      <w:r w:rsidRPr="00E657F7">
        <w:rPr>
          <w:rFonts w:ascii="Times New Roman" w:hAnsi="Times New Roman" w:cs="Times New Roman"/>
          <w:sz w:val="28"/>
          <w:szCs w:val="28"/>
        </w:rPr>
        <w:t xml:space="preserve"> за 5 мес. 2021 года обьем экспорта составил 2,68 млрд. долл. США.</w:t>
      </w:r>
    </w:p>
    <w:p w:rsidR="00F06E96" w:rsidRDefault="006B5AE3" w:rsidP="00E15F89">
      <w:pPr>
        <w:spacing w:line="240" w:lineRule="atLeast"/>
        <w:ind w:left="0" w:firstLine="709"/>
        <w:jc w:val="both"/>
        <w:rPr>
          <w:rFonts w:ascii="Times New Roman" w:hAnsi="Times New Roman" w:cs="Times New Roman"/>
          <w:sz w:val="28"/>
          <w:szCs w:val="28"/>
        </w:rPr>
      </w:pPr>
      <w:r w:rsidRPr="00E657F7">
        <w:rPr>
          <w:rFonts w:ascii="Times New Roman" w:hAnsi="Times New Roman" w:cs="Times New Roman"/>
          <w:sz w:val="28"/>
          <w:szCs w:val="28"/>
        </w:rPr>
        <w:t>Объем несырьевого неэнергетического экспорта Краснодарского края в 2020 году составил 4,37 млрд долл. США.</w:t>
      </w:r>
    </w:p>
    <w:p w:rsidR="000B7130" w:rsidRPr="00E657F7" w:rsidRDefault="000B7130" w:rsidP="00E15F89">
      <w:pPr>
        <w:spacing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1 кв. 2021 года </w:t>
      </w:r>
      <w:r w:rsidR="00E15F89">
        <w:rPr>
          <w:rFonts w:ascii="Times New Roman" w:hAnsi="Times New Roman" w:cs="Times New Roman"/>
          <w:sz w:val="28"/>
          <w:szCs w:val="28"/>
        </w:rPr>
        <w:t>объём</w:t>
      </w:r>
      <w:r>
        <w:rPr>
          <w:rFonts w:ascii="Times New Roman" w:hAnsi="Times New Roman" w:cs="Times New Roman"/>
          <w:sz w:val="28"/>
          <w:szCs w:val="28"/>
        </w:rPr>
        <w:t xml:space="preserve"> </w:t>
      </w:r>
      <w:r w:rsidRPr="00E657F7">
        <w:rPr>
          <w:rFonts w:ascii="Times New Roman" w:hAnsi="Times New Roman" w:cs="Times New Roman"/>
          <w:sz w:val="28"/>
          <w:szCs w:val="28"/>
        </w:rPr>
        <w:t>несырьевого неэнергетического экспорта</w:t>
      </w:r>
      <w:r>
        <w:rPr>
          <w:rFonts w:ascii="Times New Roman" w:hAnsi="Times New Roman" w:cs="Times New Roman"/>
          <w:sz w:val="28"/>
          <w:szCs w:val="28"/>
        </w:rPr>
        <w:t xml:space="preserve"> составил 1,24</w:t>
      </w:r>
      <w:r w:rsidRPr="000B7130">
        <w:rPr>
          <w:rFonts w:ascii="Times New Roman" w:hAnsi="Times New Roman" w:cs="Times New Roman"/>
          <w:sz w:val="28"/>
          <w:szCs w:val="28"/>
        </w:rPr>
        <w:t xml:space="preserve"> </w:t>
      </w:r>
      <w:r w:rsidRPr="00E657F7">
        <w:rPr>
          <w:rFonts w:ascii="Times New Roman" w:hAnsi="Times New Roman" w:cs="Times New Roman"/>
          <w:sz w:val="28"/>
          <w:szCs w:val="28"/>
        </w:rPr>
        <w:t>млрд долл. США</w:t>
      </w:r>
      <w:r>
        <w:rPr>
          <w:rFonts w:ascii="Times New Roman" w:hAnsi="Times New Roman" w:cs="Times New Roman"/>
          <w:sz w:val="28"/>
          <w:szCs w:val="28"/>
        </w:rPr>
        <w:t xml:space="preserve">, что на 9,48% больше </w:t>
      </w:r>
      <w:r w:rsidR="00E15F89">
        <w:rPr>
          <w:rFonts w:ascii="Times New Roman" w:hAnsi="Times New Roman" w:cs="Times New Roman"/>
          <w:sz w:val="28"/>
          <w:szCs w:val="28"/>
        </w:rPr>
        <w:t xml:space="preserve">аналогичного периода прошлого года </w:t>
      </w:r>
      <w:r>
        <w:rPr>
          <w:rFonts w:ascii="Times New Roman" w:hAnsi="Times New Roman" w:cs="Times New Roman"/>
          <w:sz w:val="28"/>
          <w:szCs w:val="28"/>
        </w:rPr>
        <w:t xml:space="preserve">– 1,13 </w:t>
      </w:r>
      <w:r w:rsidRPr="00E657F7">
        <w:rPr>
          <w:rFonts w:ascii="Times New Roman" w:hAnsi="Times New Roman" w:cs="Times New Roman"/>
          <w:sz w:val="28"/>
          <w:szCs w:val="28"/>
        </w:rPr>
        <w:t>млрд долл. США</w:t>
      </w:r>
      <w:r>
        <w:rPr>
          <w:rFonts w:ascii="Times New Roman" w:hAnsi="Times New Roman" w:cs="Times New Roman"/>
          <w:sz w:val="28"/>
          <w:szCs w:val="28"/>
        </w:rPr>
        <w:t>.</w:t>
      </w:r>
    </w:p>
    <w:p w:rsidR="006B5AE3" w:rsidRPr="006B5AE3" w:rsidRDefault="006B5AE3" w:rsidP="00470E3A">
      <w:pPr>
        <w:spacing w:line="240" w:lineRule="atLeast"/>
        <w:ind w:left="0" w:firstLine="709"/>
        <w:jc w:val="both"/>
        <w:rPr>
          <w:rFonts w:ascii="Times New Roman" w:hAnsi="Times New Roman" w:cs="Times New Roman"/>
          <w:sz w:val="28"/>
          <w:szCs w:val="28"/>
        </w:rPr>
      </w:pPr>
      <w:r w:rsidRPr="006B5AE3">
        <w:rPr>
          <w:rFonts w:ascii="Times New Roman" w:hAnsi="Times New Roman" w:cs="Times New Roman"/>
          <w:sz w:val="28"/>
          <w:szCs w:val="28"/>
        </w:rPr>
        <w:t xml:space="preserve">Основные торговые партнеры Краснодарского края: Турция, Китай, Египет, Индонезия, Израиль, Швейцария, Италия, Беларусь, Эквадор, Йемен, Иран, Германия, Республика Корея. </w:t>
      </w:r>
    </w:p>
    <w:p w:rsidR="006B5AE3" w:rsidRPr="006B5AE3" w:rsidRDefault="006B5AE3" w:rsidP="00470E3A">
      <w:pPr>
        <w:spacing w:line="240" w:lineRule="atLeast"/>
        <w:ind w:left="0" w:firstLine="709"/>
        <w:jc w:val="both"/>
        <w:rPr>
          <w:rFonts w:ascii="Times New Roman" w:hAnsi="Times New Roman" w:cs="Times New Roman"/>
          <w:sz w:val="28"/>
          <w:szCs w:val="28"/>
        </w:rPr>
      </w:pPr>
      <w:r w:rsidRPr="006B5AE3">
        <w:rPr>
          <w:rFonts w:ascii="Times New Roman" w:hAnsi="Times New Roman" w:cs="Times New Roman"/>
          <w:sz w:val="28"/>
          <w:szCs w:val="28"/>
        </w:rPr>
        <w:t xml:space="preserve">Крупнейшими торговыми партнерами в экспорте Краснодарского </w:t>
      </w:r>
      <w:r w:rsidR="00E15F89" w:rsidRPr="006B5AE3">
        <w:rPr>
          <w:rFonts w:ascii="Times New Roman" w:hAnsi="Times New Roman" w:cs="Times New Roman"/>
          <w:sz w:val="28"/>
          <w:szCs w:val="28"/>
        </w:rPr>
        <w:t>края по</w:t>
      </w:r>
      <w:r w:rsidRPr="006B5AE3">
        <w:rPr>
          <w:rFonts w:ascii="Times New Roman" w:hAnsi="Times New Roman" w:cs="Times New Roman"/>
          <w:sz w:val="28"/>
          <w:szCs w:val="28"/>
        </w:rPr>
        <w:t xml:space="preserve"> итогам января – ма</w:t>
      </w:r>
      <w:r w:rsidR="007C0CB8">
        <w:rPr>
          <w:rFonts w:ascii="Times New Roman" w:hAnsi="Times New Roman" w:cs="Times New Roman"/>
          <w:sz w:val="28"/>
          <w:szCs w:val="28"/>
        </w:rPr>
        <w:t>я</w:t>
      </w:r>
      <w:r w:rsidRPr="006B5AE3">
        <w:rPr>
          <w:rFonts w:ascii="Times New Roman" w:hAnsi="Times New Roman" w:cs="Times New Roman"/>
          <w:sz w:val="28"/>
          <w:szCs w:val="28"/>
        </w:rPr>
        <w:t xml:space="preserve"> 2021 года являются: Турция</w:t>
      </w:r>
      <w:r w:rsidR="006D4D15">
        <w:rPr>
          <w:rFonts w:ascii="Times New Roman" w:hAnsi="Times New Roman" w:cs="Times New Roman"/>
          <w:sz w:val="28"/>
          <w:szCs w:val="28"/>
        </w:rPr>
        <w:t xml:space="preserve">, </w:t>
      </w:r>
      <w:r w:rsidRPr="006B5AE3">
        <w:rPr>
          <w:rFonts w:ascii="Times New Roman" w:hAnsi="Times New Roman" w:cs="Times New Roman"/>
          <w:sz w:val="28"/>
          <w:szCs w:val="28"/>
        </w:rPr>
        <w:t>Египет, Китай, Израиль, Швейцария, Йемен</w:t>
      </w:r>
      <w:r w:rsidR="006D4D15">
        <w:rPr>
          <w:rFonts w:ascii="Times New Roman" w:hAnsi="Times New Roman" w:cs="Times New Roman"/>
          <w:sz w:val="28"/>
          <w:szCs w:val="28"/>
        </w:rPr>
        <w:t>,</w:t>
      </w:r>
      <w:r w:rsidRPr="006B5AE3">
        <w:rPr>
          <w:rFonts w:ascii="Times New Roman" w:hAnsi="Times New Roman" w:cs="Times New Roman"/>
          <w:sz w:val="28"/>
          <w:szCs w:val="28"/>
        </w:rPr>
        <w:t xml:space="preserve"> Иран, Кения, Республика Корея</w:t>
      </w:r>
      <w:r w:rsidR="006D4D15">
        <w:rPr>
          <w:rFonts w:ascii="Times New Roman" w:hAnsi="Times New Roman" w:cs="Times New Roman"/>
          <w:sz w:val="28"/>
          <w:szCs w:val="28"/>
        </w:rPr>
        <w:t>,</w:t>
      </w:r>
      <w:r w:rsidRPr="006B5AE3">
        <w:rPr>
          <w:rFonts w:ascii="Times New Roman" w:hAnsi="Times New Roman" w:cs="Times New Roman"/>
          <w:sz w:val="28"/>
          <w:szCs w:val="28"/>
        </w:rPr>
        <w:t xml:space="preserve"> Италия, Судан, Бразилия, Казахстан, Украина, Нигерия, Бангладеш.</w:t>
      </w:r>
    </w:p>
    <w:p w:rsidR="006B5AE3" w:rsidRDefault="006B5AE3" w:rsidP="00E657F7">
      <w:pPr>
        <w:spacing w:line="240" w:lineRule="atLeast"/>
        <w:ind w:left="0" w:firstLine="709"/>
        <w:jc w:val="both"/>
        <w:rPr>
          <w:rFonts w:ascii="Times New Roman" w:hAnsi="Times New Roman" w:cs="Times New Roman"/>
          <w:sz w:val="28"/>
          <w:szCs w:val="28"/>
        </w:rPr>
      </w:pPr>
      <w:r w:rsidRPr="006B5AE3">
        <w:rPr>
          <w:rFonts w:ascii="Times New Roman" w:hAnsi="Times New Roman" w:cs="Times New Roman"/>
          <w:sz w:val="28"/>
          <w:szCs w:val="28"/>
        </w:rPr>
        <w:t xml:space="preserve">Товарная структура экспорта </w:t>
      </w:r>
      <w:r w:rsidR="00E15F89">
        <w:rPr>
          <w:rFonts w:ascii="Times New Roman" w:hAnsi="Times New Roman" w:cs="Times New Roman"/>
          <w:sz w:val="28"/>
          <w:szCs w:val="28"/>
        </w:rPr>
        <w:t xml:space="preserve">в 2021 году </w:t>
      </w:r>
      <w:r w:rsidR="00E657F7">
        <w:rPr>
          <w:rFonts w:ascii="Times New Roman" w:hAnsi="Times New Roman" w:cs="Times New Roman"/>
          <w:sz w:val="28"/>
          <w:szCs w:val="28"/>
        </w:rPr>
        <w:t>представлена в основном</w:t>
      </w:r>
      <w:r w:rsidRPr="006B5AE3">
        <w:rPr>
          <w:rFonts w:ascii="Times New Roman" w:hAnsi="Times New Roman" w:cs="Times New Roman"/>
          <w:sz w:val="28"/>
          <w:szCs w:val="28"/>
        </w:rPr>
        <w:t xml:space="preserve"> продовольственными товарами и сельскохозяйственным сырьем, минеральными продуктами, металлами и изделиями из них, химической продукцией, машиностроительной продукцией.</w:t>
      </w:r>
    </w:p>
    <w:p w:rsidR="00E657F7" w:rsidRDefault="00E657F7" w:rsidP="00E657F7">
      <w:pPr>
        <w:spacing w:line="420" w:lineRule="exact"/>
        <w:ind w:left="0" w:firstLine="709"/>
        <w:jc w:val="center"/>
        <w:rPr>
          <w:rFonts w:ascii="Times New Roman" w:hAnsi="Times New Roman" w:cs="Times New Roman"/>
          <w:b/>
          <w:sz w:val="28"/>
          <w:szCs w:val="28"/>
        </w:rPr>
      </w:pPr>
    </w:p>
    <w:p w:rsidR="006B5AE3" w:rsidRPr="00CE099B" w:rsidRDefault="00E657F7" w:rsidP="00E657F7">
      <w:pPr>
        <w:spacing w:line="420" w:lineRule="exact"/>
        <w:ind w:left="0" w:firstLine="709"/>
        <w:jc w:val="center"/>
        <w:rPr>
          <w:b/>
          <w:i/>
        </w:rPr>
      </w:pPr>
      <w:r w:rsidRPr="00CE099B">
        <w:rPr>
          <w:rFonts w:ascii="Times New Roman" w:hAnsi="Times New Roman" w:cs="Times New Roman"/>
          <w:b/>
          <w:i/>
          <w:sz w:val="28"/>
          <w:szCs w:val="28"/>
        </w:rPr>
        <w:t>Развитие экспортной деятельности в рамках отраслей.</w:t>
      </w:r>
    </w:p>
    <w:p w:rsidR="00E657F7" w:rsidRDefault="00E657F7" w:rsidP="00EF4EEF">
      <w:pPr>
        <w:ind w:left="0"/>
        <w:jc w:val="center"/>
        <w:rPr>
          <w:rFonts w:ascii="Times New Roman" w:hAnsi="Times New Roman" w:cs="Times New Roman"/>
          <w:b/>
          <w:sz w:val="28"/>
          <w:szCs w:val="28"/>
        </w:rPr>
      </w:pPr>
    </w:p>
    <w:p w:rsidR="00EF4EEF" w:rsidRPr="00CE099B" w:rsidRDefault="00E657F7" w:rsidP="00EF4EEF">
      <w:pPr>
        <w:ind w:left="0"/>
        <w:jc w:val="center"/>
        <w:rPr>
          <w:rFonts w:ascii="Times New Roman" w:hAnsi="Times New Roman" w:cs="Times New Roman"/>
          <w:b/>
          <w:i/>
          <w:sz w:val="28"/>
          <w:szCs w:val="28"/>
        </w:rPr>
      </w:pPr>
      <w:r w:rsidRPr="00CE099B">
        <w:rPr>
          <w:rFonts w:ascii="Times New Roman" w:hAnsi="Times New Roman" w:cs="Times New Roman"/>
          <w:b/>
          <w:i/>
          <w:sz w:val="28"/>
          <w:szCs w:val="28"/>
        </w:rPr>
        <w:t>Э</w:t>
      </w:r>
      <w:r w:rsidR="00EF4EEF" w:rsidRPr="00CE099B">
        <w:rPr>
          <w:rFonts w:ascii="Times New Roman" w:hAnsi="Times New Roman" w:cs="Times New Roman"/>
          <w:b/>
          <w:i/>
          <w:sz w:val="28"/>
          <w:szCs w:val="28"/>
        </w:rPr>
        <w:t>кспорт продукции АПК.</w:t>
      </w:r>
    </w:p>
    <w:p w:rsidR="00EF4EEF" w:rsidRPr="00F73DD4" w:rsidRDefault="00EF4EEF" w:rsidP="00EF4EEF">
      <w:pPr>
        <w:ind w:left="0" w:firstLine="709"/>
        <w:jc w:val="both"/>
        <w:rPr>
          <w:rFonts w:ascii="Times New Roman" w:hAnsi="Times New Roman" w:cs="Times New Roman"/>
          <w:sz w:val="28"/>
          <w:szCs w:val="28"/>
        </w:rPr>
      </w:pPr>
      <w:r w:rsidRPr="00F73DD4">
        <w:rPr>
          <w:rFonts w:ascii="Times New Roman" w:hAnsi="Times New Roman" w:cs="Times New Roman"/>
          <w:sz w:val="28"/>
          <w:szCs w:val="28"/>
        </w:rPr>
        <w:t>Проект «Экспорт продукции АПК» направлен на достижение объема экспорта продукции АПК до 2024 года в размере 3,</w:t>
      </w:r>
      <w:r w:rsidR="00241BE3" w:rsidRPr="00F73DD4">
        <w:rPr>
          <w:rFonts w:ascii="Times New Roman" w:hAnsi="Times New Roman" w:cs="Times New Roman"/>
          <w:sz w:val="28"/>
          <w:szCs w:val="28"/>
        </w:rPr>
        <w:t>9</w:t>
      </w:r>
      <w:r w:rsidRPr="00F73DD4">
        <w:rPr>
          <w:rFonts w:ascii="Times New Roman" w:hAnsi="Times New Roman" w:cs="Times New Roman"/>
          <w:sz w:val="28"/>
          <w:szCs w:val="28"/>
        </w:rPr>
        <w:t xml:space="preserve"> млрд долларов США за счет создания новой товарной массы (в том числе с высокой добавленной стоимостью).</w:t>
      </w:r>
      <w:r w:rsidRPr="00F73DD4">
        <w:t xml:space="preserve"> </w:t>
      </w:r>
    </w:p>
    <w:p w:rsidR="00EF4EEF" w:rsidRPr="00F73DD4" w:rsidRDefault="00EF4EEF" w:rsidP="00EF4EEF">
      <w:pPr>
        <w:tabs>
          <w:tab w:val="left" w:pos="4678"/>
        </w:tabs>
        <w:ind w:left="0" w:firstLine="709"/>
        <w:jc w:val="both"/>
        <w:rPr>
          <w:rFonts w:ascii="Times New Roman" w:eastAsia="Times New Roman" w:hAnsi="Times New Roman" w:cs="Times New Roman"/>
          <w:bCs/>
          <w:sz w:val="28"/>
          <w:szCs w:val="28"/>
          <w:lang w:eastAsia="ru-RU"/>
        </w:rPr>
      </w:pPr>
      <w:r w:rsidRPr="00F73DD4">
        <w:rPr>
          <w:rFonts w:ascii="Times New Roman" w:eastAsia="Times New Roman" w:hAnsi="Times New Roman" w:cs="Times New Roman"/>
          <w:bCs/>
          <w:sz w:val="28"/>
          <w:szCs w:val="28"/>
          <w:lang w:eastAsia="ru-RU"/>
        </w:rPr>
        <w:t xml:space="preserve">Краснодарскому краю на 2021 год доведен целевой показатель по объему экспорта продукции АПК в размере 2 734 млн </w:t>
      </w:r>
      <w:r w:rsidR="003B5DD4" w:rsidRPr="00F73DD4">
        <w:rPr>
          <w:rFonts w:ascii="Times New Roman" w:eastAsia="Times New Roman" w:hAnsi="Times New Roman" w:cs="Times New Roman"/>
          <w:bCs/>
          <w:sz w:val="28"/>
          <w:szCs w:val="28"/>
          <w:lang w:eastAsia="ru-RU"/>
        </w:rPr>
        <w:t>долл</w:t>
      </w:r>
      <w:r w:rsidRPr="00F73DD4">
        <w:rPr>
          <w:rFonts w:ascii="Times New Roman" w:eastAsia="Times New Roman" w:hAnsi="Times New Roman" w:cs="Times New Roman"/>
          <w:bCs/>
          <w:sz w:val="28"/>
          <w:szCs w:val="28"/>
          <w:lang w:eastAsia="ru-RU"/>
        </w:rPr>
        <w:t>.</w:t>
      </w:r>
    </w:p>
    <w:p w:rsidR="00EF4EEF" w:rsidRDefault="00EF4EEF" w:rsidP="00EF4EEF">
      <w:pPr>
        <w:ind w:left="0" w:firstLine="709"/>
        <w:jc w:val="both"/>
        <w:rPr>
          <w:rFonts w:ascii="Times New Roman" w:hAnsi="Times New Roman" w:cs="Times New Roman"/>
          <w:color w:val="0D0D0D"/>
          <w:sz w:val="28"/>
          <w:szCs w:val="28"/>
        </w:rPr>
      </w:pPr>
      <w:r w:rsidRPr="00F73DD4">
        <w:rPr>
          <w:rFonts w:ascii="Times New Roman" w:hAnsi="Times New Roman" w:cs="Times New Roman"/>
          <w:color w:val="0D0D0D"/>
          <w:sz w:val="28"/>
          <w:szCs w:val="28"/>
        </w:rPr>
        <w:t xml:space="preserve">На </w:t>
      </w:r>
      <w:r w:rsidR="005A46C2">
        <w:rPr>
          <w:rFonts w:ascii="Times New Roman" w:hAnsi="Times New Roman" w:cs="Times New Roman"/>
          <w:color w:val="0D0D0D"/>
          <w:sz w:val="28"/>
          <w:szCs w:val="28"/>
        </w:rPr>
        <w:t>1</w:t>
      </w:r>
      <w:r w:rsidRPr="00F73DD4">
        <w:rPr>
          <w:rFonts w:ascii="Times New Roman" w:hAnsi="Times New Roman" w:cs="Times New Roman"/>
          <w:color w:val="0D0D0D"/>
          <w:sz w:val="28"/>
          <w:szCs w:val="28"/>
        </w:rPr>
        <w:t xml:space="preserve"> ию</w:t>
      </w:r>
      <w:r w:rsidR="00EF620B" w:rsidRPr="00F73DD4">
        <w:rPr>
          <w:rFonts w:ascii="Times New Roman" w:hAnsi="Times New Roman" w:cs="Times New Roman"/>
          <w:color w:val="0D0D0D"/>
          <w:sz w:val="28"/>
          <w:szCs w:val="28"/>
        </w:rPr>
        <w:t>л</w:t>
      </w:r>
      <w:r w:rsidRPr="00F73DD4">
        <w:rPr>
          <w:rFonts w:ascii="Times New Roman" w:hAnsi="Times New Roman" w:cs="Times New Roman"/>
          <w:color w:val="0D0D0D"/>
          <w:sz w:val="28"/>
          <w:szCs w:val="28"/>
        </w:rPr>
        <w:t>я 2021 года объемы</w:t>
      </w:r>
      <w:r w:rsidRPr="00914B67">
        <w:rPr>
          <w:rFonts w:ascii="Times New Roman" w:hAnsi="Times New Roman" w:cs="Times New Roman"/>
          <w:color w:val="0D0D0D"/>
          <w:sz w:val="28"/>
          <w:szCs w:val="28"/>
        </w:rPr>
        <w:t xml:space="preserve"> экспорта продукции агропромышленного комплекса составили:</w:t>
      </w:r>
    </w:p>
    <w:p w:rsidR="00F73DD4" w:rsidRDefault="00F73DD4" w:rsidP="00EF4EEF">
      <w:pPr>
        <w:ind w:left="0"/>
        <w:jc w:val="center"/>
        <w:rPr>
          <w:rFonts w:ascii="Times New Roman" w:hAnsi="Times New Roman" w:cs="Times New Roman"/>
          <w:sz w:val="28"/>
          <w:szCs w:val="28"/>
        </w:rPr>
      </w:pPr>
    </w:p>
    <w:p w:rsidR="00D43CD6" w:rsidRDefault="00D43CD6">
      <w:pPr>
        <w:rPr>
          <w:rFonts w:ascii="Times New Roman" w:hAnsi="Times New Roman" w:cs="Times New Roman"/>
          <w:sz w:val="28"/>
          <w:szCs w:val="28"/>
        </w:rPr>
      </w:pPr>
      <w:r>
        <w:rPr>
          <w:rFonts w:ascii="Times New Roman" w:hAnsi="Times New Roman" w:cs="Times New Roman"/>
          <w:sz w:val="28"/>
          <w:szCs w:val="28"/>
        </w:rPr>
        <w:br w:type="page"/>
      </w:r>
    </w:p>
    <w:p w:rsidR="00EF4EEF" w:rsidRDefault="00EF4EEF" w:rsidP="00EF4EEF">
      <w:pPr>
        <w:ind w:left="0"/>
        <w:jc w:val="center"/>
        <w:rPr>
          <w:rFonts w:ascii="Times New Roman" w:hAnsi="Times New Roman" w:cs="Times New Roman"/>
          <w:sz w:val="28"/>
          <w:szCs w:val="28"/>
        </w:rPr>
      </w:pPr>
      <w:r w:rsidRPr="0059491D">
        <w:rPr>
          <w:rFonts w:ascii="Times New Roman" w:hAnsi="Times New Roman" w:cs="Times New Roman"/>
          <w:sz w:val="28"/>
          <w:szCs w:val="28"/>
        </w:rPr>
        <w:lastRenderedPageBreak/>
        <w:t xml:space="preserve">Результаты выполнения планов </w:t>
      </w:r>
    </w:p>
    <w:p w:rsidR="00EF4EEF" w:rsidRDefault="00EF4EEF" w:rsidP="00EF4EEF">
      <w:pPr>
        <w:ind w:left="0"/>
        <w:jc w:val="center"/>
        <w:rPr>
          <w:rFonts w:ascii="Times New Roman" w:hAnsi="Times New Roman" w:cs="Times New Roman"/>
          <w:sz w:val="28"/>
          <w:szCs w:val="28"/>
        </w:rPr>
      </w:pPr>
      <w:r w:rsidRPr="0059491D">
        <w:rPr>
          <w:rFonts w:ascii="Times New Roman" w:hAnsi="Times New Roman" w:cs="Times New Roman"/>
          <w:sz w:val="28"/>
          <w:szCs w:val="28"/>
        </w:rPr>
        <w:t>по экспорту</w:t>
      </w:r>
      <w:r>
        <w:rPr>
          <w:rFonts w:ascii="Times New Roman" w:hAnsi="Times New Roman" w:cs="Times New Roman"/>
          <w:sz w:val="28"/>
          <w:szCs w:val="28"/>
        </w:rPr>
        <w:t xml:space="preserve"> продукции АПК по состоянию на 0</w:t>
      </w:r>
      <w:r w:rsidR="005A46C2">
        <w:rPr>
          <w:rFonts w:ascii="Times New Roman" w:hAnsi="Times New Roman" w:cs="Times New Roman"/>
          <w:sz w:val="28"/>
          <w:szCs w:val="28"/>
        </w:rPr>
        <w:t>1</w:t>
      </w:r>
      <w:r>
        <w:rPr>
          <w:rFonts w:ascii="Times New Roman" w:hAnsi="Times New Roman" w:cs="Times New Roman"/>
          <w:sz w:val="28"/>
          <w:szCs w:val="28"/>
        </w:rPr>
        <w:t>.07.2021</w:t>
      </w:r>
      <w:r w:rsidRPr="0059491D">
        <w:rPr>
          <w:rFonts w:ascii="Times New Roman" w:hAnsi="Times New Roman" w:cs="Times New Roman"/>
          <w:sz w:val="28"/>
          <w:szCs w:val="28"/>
        </w:rPr>
        <w:t xml:space="preserve"> года</w:t>
      </w:r>
    </w:p>
    <w:p w:rsidR="00EF4EEF" w:rsidRDefault="00EF4EEF" w:rsidP="00EF4EEF">
      <w:pPr>
        <w:ind w:left="0"/>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2816"/>
        <w:gridCol w:w="1853"/>
        <w:gridCol w:w="1826"/>
        <w:gridCol w:w="1461"/>
        <w:gridCol w:w="1672"/>
      </w:tblGrid>
      <w:tr w:rsidR="00EF4EEF" w:rsidTr="008E330A">
        <w:trPr>
          <w:trHeight w:val="1009"/>
        </w:trPr>
        <w:tc>
          <w:tcPr>
            <w:tcW w:w="2816" w:type="dxa"/>
          </w:tcPr>
          <w:p w:rsidR="00EF4EEF" w:rsidRPr="0059491D" w:rsidRDefault="00EF4EEF" w:rsidP="008E330A">
            <w:pPr>
              <w:ind w:left="0"/>
              <w:jc w:val="center"/>
              <w:rPr>
                <w:rFonts w:ascii="Times New Roman" w:hAnsi="Times New Roman" w:cs="Times New Roman"/>
                <w:sz w:val="24"/>
                <w:szCs w:val="24"/>
              </w:rPr>
            </w:pPr>
            <w:r w:rsidRPr="0059491D">
              <w:rPr>
                <w:rFonts w:ascii="Times New Roman" w:hAnsi="Times New Roman" w:cs="Times New Roman"/>
                <w:sz w:val="24"/>
                <w:szCs w:val="24"/>
              </w:rPr>
              <w:t>Виды продукции</w:t>
            </w:r>
          </w:p>
        </w:tc>
        <w:tc>
          <w:tcPr>
            <w:tcW w:w="1853" w:type="dxa"/>
          </w:tcPr>
          <w:p w:rsidR="00EF4EEF" w:rsidRDefault="00EF4EEF" w:rsidP="008E330A">
            <w:pPr>
              <w:ind w:left="0"/>
              <w:jc w:val="center"/>
              <w:rPr>
                <w:rFonts w:ascii="Times New Roman" w:hAnsi="Times New Roman" w:cs="Times New Roman"/>
                <w:sz w:val="24"/>
                <w:szCs w:val="24"/>
              </w:rPr>
            </w:pPr>
            <w:r w:rsidRPr="0059491D">
              <w:rPr>
                <w:rFonts w:ascii="Times New Roman" w:hAnsi="Times New Roman" w:cs="Times New Roman"/>
                <w:sz w:val="24"/>
                <w:szCs w:val="24"/>
              </w:rPr>
              <w:t>План экспорта на 202</w:t>
            </w:r>
            <w:r>
              <w:rPr>
                <w:rFonts w:ascii="Times New Roman" w:hAnsi="Times New Roman" w:cs="Times New Roman"/>
                <w:sz w:val="24"/>
                <w:szCs w:val="24"/>
              </w:rPr>
              <w:t>1</w:t>
            </w:r>
            <w:r w:rsidRPr="0059491D">
              <w:rPr>
                <w:rFonts w:ascii="Times New Roman" w:hAnsi="Times New Roman" w:cs="Times New Roman"/>
                <w:sz w:val="24"/>
                <w:szCs w:val="24"/>
              </w:rPr>
              <w:t xml:space="preserve"> год</w:t>
            </w:r>
          </w:p>
          <w:p w:rsidR="00EF4EEF" w:rsidRPr="0059491D" w:rsidRDefault="00EF4EEF" w:rsidP="008E330A">
            <w:pPr>
              <w:ind w:left="0"/>
              <w:jc w:val="center"/>
              <w:rPr>
                <w:rFonts w:ascii="Times New Roman" w:hAnsi="Times New Roman" w:cs="Times New Roman"/>
                <w:sz w:val="24"/>
                <w:szCs w:val="24"/>
              </w:rPr>
            </w:pPr>
            <w:r>
              <w:rPr>
                <w:rFonts w:ascii="Times New Roman" w:hAnsi="Times New Roman" w:cs="Times New Roman"/>
                <w:sz w:val="24"/>
                <w:szCs w:val="24"/>
              </w:rPr>
              <w:t>(млн. долл.)</w:t>
            </w:r>
          </w:p>
        </w:tc>
        <w:tc>
          <w:tcPr>
            <w:tcW w:w="1826" w:type="dxa"/>
          </w:tcPr>
          <w:p w:rsidR="00EF4EEF" w:rsidRDefault="00EF4EEF" w:rsidP="008E330A">
            <w:pPr>
              <w:ind w:left="0"/>
              <w:jc w:val="center"/>
              <w:rPr>
                <w:rFonts w:ascii="Times New Roman" w:hAnsi="Times New Roman" w:cs="Times New Roman"/>
                <w:sz w:val="24"/>
                <w:szCs w:val="24"/>
              </w:rPr>
            </w:pPr>
            <w:r>
              <w:rPr>
                <w:rFonts w:ascii="Times New Roman" w:hAnsi="Times New Roman" w:cs="Times New Roman"/>
                <w:sz w:val="24"/>
                <w:szCs w:val="24"/>
              </w:rPr>
              <w:t>Факт экспорта на 0</w:t>
            </w:r>
            <w:r w:rsidR="005A46C2">
              <w:rPr>
                <w:rFonts w:ascii="Times New Roman" w:hAnsi="Times New Roman" w:cs="Times New Roman"/>
                <w:sz w:val="24"/>
                <w:szCs w:val="24"/>
              </w:rPr>
              <w:t>1</w:t>
            </w:r>
            <w:r>
              <w:rPr>
                <w:rFonts w:ascii="Times New Roman" w:hAnsi="Times New Roman" w:cs="Times New Roman"/>
                <w:sz w:val="24"/>
                <w:szCs w:val="24"/>
              </w:rPr>
              <w:t>.07.2021</w:t>
            </w:r>
          </w:p>
          <w:p w:rsidR="00EF4EEF" w:rsidRPr="0059491D" w:rsidRDefault="00EF4EEF" w:rsidP="008E330A">
            <w:pPr>
              <w:ind w:left="0"/>
              <w:jc w:val="center"/>
              <w:rPr>
                <w:rFonts w:ascii="Times New Roman" w:hAnsi="Times New Roman" w:cs="Times New Roman"/>
                <w:sz w:val="24"/>
                <w:szCs w:val="24"/>
              </w:rPr>
            </w:pPr>
            <w:r>
              <w:rPr>
                <w:rFonts w:ascii="Times New Roman" w:hAnsi="Times New Roman" w:cs="Times New Roman"/>
                <w:sz w:val="24"/>
                <w:szCs w:val="24"/>
              </w:rPr>
              <w:t>(млн. долл.)</w:t>
            </w:r>
          </w:p>
        </w:tc>
        <w:tc>
          <w:tcPr>
            <w:tcW w:w="1461" w:type="dxa"/>
          </w:tcPr>
          <w:p w:rsidR="00EF4EEF" w:rsidRDefault="00EF4EEF" w:rsidP="008E330A">
            <w:pPr>
              <w:ind w:left="0"/>
              <w:jc w:val="center"/>
              <w:rPr>
                <w:rFonts w:ascii="Times New Roman" w:hAnsi="Times New Roman" w:cs="Times New Roman"/>
                <w:sz w:val="24"/>
                <w:szCs w:val="24"/>
              </w:rPr>
            </w:pPr>
            <w:r>
              <w:rPr>
                <w:rFonts w:ascii="Times New Roman" w:hAnsi="Times New Roman" w:cs="Times New Roman"/>
                <w:sz w:val="24"/>
                <w:szCs w:val="24"/>
              </w:rPr>
              <w:t>%</w:t>
            </w:r>
          </w:p>
          <w:p w:rsidR="00EF4EEF" w:rsidRPr="0059491D" w:rsidRDefault="00EF4EEF" w:rsidP="008E330A">
            <w:pPr>
              <w:ind w:left="0"/>
              <w:jc w:val="center"/>
              <w:rPr>
                <w:rFonts w:ascii="Times New Roman" w:hAnsi="Times New Roman" w:cs="Times New Roman"/>
                <w:sz w:val="24"/>
                <w:szCs w:val="24"/>
              </w:rPr>
            </w:pPr>
            <w:r>
              <w:rPr>
                <w:rFonts w:ascii="Times New Roman" w:hAnsi="Times New Roman" w:cs="Times New Roman"/>
                <w:sz w:val="24"/>
                <w:szCs w:val="24"/>
              </w:rPr>
              <w:t>выполнения</w:t>
            </w:r>
          </w:p>
        </w:tc>
        <w:tc>
          <w:tcPr>
            <w:tcW w:w="1672" w:type="dxa"/>
          </w:tcPr>
          <w:p w:rsidR="00EF4EEF" w:rsidRDefault="00EF4EEF" w:rsidP="008E330A">
            <w:pPr>
              <w:ind w:left="0"/>
              <w:jc w:val="center"/>
              <w:rPr>
                <w:rFonts w:ascii="Times New Roman" w:hAnsi="Times New Roman" w:cs="Times New Roman"/>
                <w:sz w:val="24"/>
                <w:szCs w:val="24"/>
              </w:rPr>
            </w:pPr>
            <w:r>
              <w:rPr>
                <w:rFonts w:ascii="Times New Roman" w:hAnsi="Times New Roman" w:cs="Times New Roman"/>
                <w:sz w:val="24"/>
                <w:szCs w:val="24"/>
              </w:rPr>
              <w:t>Осталось до плана</w:t>
            </w:r>
          </w:p>
          <w:p w:rsidR="00EF4EEF" w:rsidRDefault="00EF4EEF" w:rsidP="008E330A">
            <w:pPr>
              <w:ind w:left="0"/>
              <w:jc w:val="center"/>
              <w:rPr>
                <w:rFonts w:ascii="Times New Roman" w:hAnsi="Times New Roman" w:cs="Times New Roman"/>
                <w:sz w:val="24"/>
                <w:szCs w:val="24"/>
              </w:rPr>
            </w:pPr>
            <w:r>
              <w:rPr>
                <w:rFonts w:ascii="Times New Roman" w:hAnsi="Times New Roman" w:cs="Times New Roman"/>
                <w:sz w:val="24"/>
                <w:szCs w:val="24"/>
              </w:rPr>
              <w:t>(млн. долл.)</w:t>
            </w:r>
          </w:p>
        </w:tc>
      </w:tr>
      <w:tr w:rsidR="00EF4EEF" w:rsidTr="008E330A">
        <w:tc>
          <w:tcPr>
            <w:tcW w:w="2816" w:type="dxa"/>
          </w:tcPr>
          <w:p w:rsidR="00EF4EEF" w:rsidRPr="00A31468" w:rsidRDefault="00EF4EEF" w:rsidP="008E330A">
            <w:pPr>
              <w:ind w:left="0"/>
              <w:jc w:val="center"/>
              <w:rPr>
                <w:rFonts w:ascii="Times New Roman" w:hAnsi="Times New Roman" w:cs="Times New Roman"/>
                <w:sz w:val="28"/>
                <w:szCs w:val="28"/>
              </w:rPr>
            </w:pPr>
            <w:r w:rsidRPr="00A31468">
              <w:rPr>
                <w:rFonts w:ascii="Times New Roman" w:hAnsi="Times New Roman" w:cs="Times New Roman"/>
                <w:sz w:val="28"/>
                <w:szCs w:val="28"/>
              </w:rPr>
              <w:t>Объем экспорта всего</w:t>
            </w:r>
          </w:p>
        </w:tc>
        <w:tc>
          <w:tcPr>
            <w:tcW w:w="1853" w:type="dxa"/>
          </w:tcPr>
          <w:p w:rsidR="00EF4EEF" w:rsidRPr="00A31468" w:rsidRDefault="00EF4EEF" w:rsidP="008E330A">
            <w:pPr>
              <w:ind w:left="0"/>
              <w:jc w:val="center"/>
              <w:rPr>
                <w:rFonts w:ascii="Times New Roman" w:hAnsi="Times New Roman" w:cs="Times New Roman"/>
                <w:sz w:val="28"/>
                <w:szCs w:val="28"/>
              </w:rPr>
            </w:pPr>
            <w:r w:rsidRPr="00A31468">
              <w:rPr>
                <w:rFonts w:ascii="Times New Roman" w:hAnsi="Times New Roman" w:cs="Times New Roman"/>
                <w:sz w:val="28"/>
                <w:szCs w:val="28"/>
              </w:rPr>
              <w:t>2 734</w:t>
            </w:r>
          </w:p>
        </w:tc>
        <w:tc>
          <w:tcPr>
            <w:tcW w:w="1826" w:type="dxa"/>
          </w:tcPr>
          <w:p w:rsidR="00EF4EEF" w:rsidRPr="00DA4D5A" w:rsidRDefault="00EF4EEF" w:rsidP="008E330A">
            <w:pPr>
              <w:ind w:left="0"/>
              <w:jc w:val="center"/>
              <w:rPr>
                <w:rFonts w:ascii="Times New Roman" w:hAnsi="Times New Roman" w:cs="Times New Roman"/>
                <w:sz w:val="28"/>
                <w:szCs w:val="28"/>
              </w:rPr>
            </w:pPr>
            <w:r>
              <w:rPr>
                <w:rFonts w:ascii="Times New Roman" w:hAnsi="Times New Roman" w:cs="Times New Roman"/>
                <w:sz w:val="28"/>
                <w:szCs w:val="28"/>
              </w:rPr>
              <w:t>1 436,7</w:t>
            </w:r>
          </w:p>
        </w:tc>
        <w:tc>
          <w:tcPr>
            <w:tcW w:w="1461" w:type="dxa"/>
          </w:tcPr>
          <w:p w:rsidR="00EF4EEF" w:rsidRDefault="00EF4EEF" w:rsidP="008E330A">
            <w:pPr>
              <w:ind w:left="0"/>
              <w:jc w:val="center"/>
              <w:rPr>
                <w:rFonts w:ascii="Times New Roman" w:hAnsi="Times New Roman" w:cs="Times New Roman"/>
                <w:sz w:val="24"/>
                <w:szCs w:val="24"/>
              </w:rPr>
            </w:pPr>
            <w:r>
              <w:rPr>
                <w:rFonts w:ascii="Times New Roman" w:hAnsi="Times New Roman" w:cs="Times New Roman"/>
                <w:sz w:val="28"/>
                <w:szCs w:val="28"/>
              </w:rPr>
              <w:t>52,5</w:t>
            </w:r>
            <w:r>
              <w:rPr>
                <w:rFonts w:ascii="Times New Roman" w:hAnsi="Times New Roman" w:cs="Times New Roman"/>
                <w:sz w:val="24"/>
                <w:szCs w:val="24"/>
              </w:rPr>
              <w:t>%</w:t>
            </w:r>
          </w:p>
          <w:p w:rsidR="00EF4EEF" w:rsidRPr="00DD449C" w:rsidRDefault="00EF4EEF" w:rsidP="008E330A">
            <w:pPr>
              <w:ind w:left="0"/>
              <w:jc w:val="center"/>
              <w:rPr>
                <w:rFonts w:ascii="Times New Roman" w:hAnsi="Times New Roman" w:cs="Times New Roman"/>
                <w:sz w:val="28"/>
                <w:szCs w:val="28"/>
              </w:rPr>
            </w:pPr>
          </w:p>
        </w:tc>
        <w:tc>
          <w:tcPr>
            <w:tcW w:w="1672" w:type="dxa"/>
          </w:tcPr>
          <w:p w:rsidR="00EF4EEF" w:rsidRPr="00DD449C" w:rsidRDefault="00EF4EEF" w:rsidP="008E330A">
            <w:pPr>
              <w:ind w:left="0"/>
              <w:jc w:val="center"/>
              <w:rPr>
                <w:rFonts w:ascii="Times New Roman" w:hAnsi="Times New Roman" w:cs="Times New Roman"/>
                <w:sz w:val="28"/>
                <w:szCs w:val="28"/>
              </w:rPr>
            </w:pPr>
            <w:r>
              <w:rPr>
                <w:rFonts w:ascii="Times New Roman" w:hAnsi="Times New Roman" w:cs="Times New Roman"/>
                <w:sz w:val="28"/>
                <w:szCs w:val="28"/>
              </w:rPr>
              <w:t>1 297,3</w:t>
            </w:r>
          </w:p>
        </w:tc>
      </w:tr>
      <w:tr w:rsidR="00EF4EEF" w:rsidRPr="00EA6B56" w:rsidTr="008E330A">
        <w:tc>
          <w:tcPr>
            <w:tcW w:w="2816" w:type="dxa"/>
          </w:tcPr>
          <w:p w:rsidR="00EF4EEF" w:rsidRPr="0049648C" w:rsidRDefault="00EF4EEF" w:rsidP="008E330A">
            <w:pPr>
              <w:ind w:left="0"/>
              <w:jc w:val="center"/>
              <w:rPr>
                <w:rFonts w:ascii="Times New Roman" w:hAnsi="Times New Roman" w:cs="Times New Roman"/>
                <w:sz w:val="28"/>
                <w:szCs w:val="28"/>
              </w:rPr>
            </w:pPr>
            <w:r w:rsidRPr="0049648C">
              <w:rPr>
                <w:rFonts w:ascii="Times New Roman" w:hAnsi="Times New Roman" w:cs="Times New Roman"/>
                <w:sz w:val="28"/>
                <w:szCs w:val="28"/>
              </w:rPr>
              <w:t>Масложировая продукция</w:t>
            </w:r>
          </w:p>
        </w:tc>
        <w:tc>
          <w:tcPr>
            <w:tcW w:w="1853" w:type="dxa"/>
          </w:tcPr>
          <w:p w:rsidR="00EF4EEF" w:rsidRPr="0049648C" w:rsidRDefault="00EF4EEF" w:rsidP="008E330A">
            <w:pPr>
              <w:ind w:left="0"/>
              <w:jc w:val="center"/>
              <w:rPr>
                <w:rFonts w:ascii="Times New Roman" w:hAnsi="Times New Roman" w:cs="Times New Roman"/>
                <w:sz w:val="28"/>
                <w:szCs w:val="28"/>
              </w:rPr>
            </w:pPr>
            <w:r w:rsidRPr="0049648C">
              <w:rPr>
                <w:rFonts w:ascii="Times New Roman" w:hAnsi="Times New Roman" w:cs="Times New Roman"/>
                <w:sz w:val="28"/>
                <w:szCs w:val="28"/>
              </w:rPr>
              <w:t>360</w:t>
            </w:r>
          </w:p>
        </w:tc>
        <w:tc>
          <w:tcPr>
            <w:tcW w:w="1826" w:type="dxa"/>
          </w:tcPr>
          <w:p w:rsidR="00EF4EEF" w:rsidRPr="00DA4D5A" w:rsidRDefault="00EF4EEF" w:rsidP="008E330A">
            <w:pPr>
              <w:ind w:left="0"/>
              <w:jc w:val="center"/>
              <w:rPr>
                <w:rFonts w:ascii="Times New Roman" w:hAnsi="Times New Roman" w:cs="Times New Roman"/>
                <w:sz w:val="28"/>
                <w:szCs w:val="28"/>
              </w:rPr>
            </w:pPr>
            <w:r>
              <w:rPr>
                <w:rFonts w:ascii="Times New Roman" w:hAnsi="Times New Roman" w:cs="Times New Roman"/>
                <w:sz w:val="28"/>
                <w:szCs w:val="28"/>
              </w:rPr>
              <w:t>337,2</w:t>
            </w:r>
          </w:p>
        </w:tc>
        <w:tc>
          <w:tcPr>
            <w:tcW w:w="1461" w:type="dxa"/>
          </w:tcPr>
          <w:p w:rsidR="00EF4EEF" w:rsidRDefault="00EF4EEF" w:rsidP="008E330A">
            <w:pPr>
              <w:ind w:left="0"/>
              <w:jc w:val="center"/>
              <w:rPr>
                <w:rFonts w:ascii="Times New Roman" w:hAnsi="Times New Roman" w:cs="Times New Roman"/>
                <w:sz w:val="24"/>
                <w:szCs w:val="24"/>
              </w:rPr>
            </w:pPr>
            <w:r>
              <w:rPr>
                <w:rFonts w:ascii="Times New Roman" w:hAnsi="Times New Roman" w:cs="Times New Roman"/>
                <w:sz w:val="28"/>
                <w:szCs w:val="28"/>
              </w:rPr>
              <w:t>93,7</w:t>
            </w:r>
            <w:r>
              <w:rPr>
                <w:rFonts w:ascii="Times New Roman" w:hAnsi="Times New Roman" w:cs="Times New Roman"/>
                <w:sz w:val="24"/>
                <w:szCs w:val="24"/>
              </w:rPr>
              <w:t>%</w:t>
            </w:r>
          </w:p>
          <w:p w:rsidR="00EF4EEF" w:rsidRPr="00DD449C" w:rsidRDefault="00EF4EEF" w:rsidP="008E330A">
            <w:pPr>
              <w:ind w:left="0"/>
              <w:jc w:val="center"/>
              <w:rPr>
                <w:rFonts w:ascii="Times New Roman" w:hAnsi="Times New Roman" w:cs="Times New Roman"/>
                <w:sz w:val="28"/>
                <w:szCs w:val="28"/>
              </w:rPr>
            </w:pPr>
          </w:p>
        </w:tc>
        <w:tc>
          <w:tcPr>
            <w:tcW w:w="1672" w:type="dxa"/>
          </w:tcPr>
          <w:p w:rsidR="00EF4EEF" w:rsidRPr="00DD449C" w:rsidRDefault="00EF4EEF" w:rsidP="008E330A">
            <w:pPr>
              <w:ind w:left="0"/>
              <w:jc w:val="center"/>
              <w:rPr>
                <w:rFonts w:ascii="Times New Roman" w:hAnsi="Times New Roman" w:cs="Times New Roman"/>
                <w:sz w:val="28"/>
                <w:szCs w:val="28"/>
              </w:rPr>
            </w:pPr>
            <w:r>
              <w:rPr>
                <w:rFonts w:ascii="Times New Roman" w:hAnsi="Times New Roman" w:cs="Times New Roman"/>
                <w:sz w:val="28"/>
                <w:szCs w:val="28"/>
              </w:rPr>
              <w:t>22,8</w:t>
            </w:r>
          </w:p>
        </w:tc>
      </w:tr>
      <w:tr w:rsidR="00EF4EEF" w:rsidTr="008E330A">
        <w:tc>
          <w:tcPr>
            <w:tcW w:w="2816" w:type="dxa"/>
          </w:tcPr>
          <w:p w:rsidR="00EF4EEF" w:rsidRPr="00A31468" w:rsidRDefault="00EF4EEF" w:rsidP="008E330A">
            <w:pPr>
              <w:ind w:left="0"/>
              <w:jc w:val="center"/>
              <w:rPr>
                <w:rFonts w:ascii="Times New Roman" w:hAnsi="Times New Roman" w:cs="Times New Roman"/>
                <w:sz w:val="28"/>
                <w:szCs w:val="28"/>
                <w:highlight w:val="yellow"/>
              </w:rPr>
            </w:pPr>
            <w:r w:rsidRPr="000F2383">
              <w:rPr>
                <w:rFonts w:ascii="Times New Roman" w:hAnsi="Times New Roman" w:cs="Times New Roman"/>
                <w:sz w:val="28"/>
                <w:szCs w:val="28"/>
              </w:rPr>
              <w:t>Экспорт злаков</w:t>
            </w:r>
          </w:p>
          <w:p w:rsidR="00EF4EEF" w:rsidRPr="00A31468" w:rsidRDefault="00EF4EEF" w:rsidP="008E330A">
            <w:pPr>
              <w:ind w:left="0"/>
              <w:jc w:val="center"/>
              <w:rPr>
                <w:rFonts w:ascii="Times New Roman" w:hAnsi="Times New Roman" w:cs="Times New Roman"/>
                <w:sz w:val="28"/>
                <w:szCs w:val="28"/>
                <w:highlight w:val="yellow"/>
              </w:rPr>
            </w:pPr>
          </w:p>
        </w:tc>
        <w:tc>
          <w:tcPr>
            <w:tcW w:w="1853" w:type="dxa"/>
          </w:tcPr>
          <w:p w:rsidR="00EF4EEF" w:rsidRPr="00A31468" w:rsidRDefault="00EF4EEF" w:rsidP="008E330A">
            <w:pPr>
              <w:ind w:left="0"/>
              <w:jc w:val="center"/>
              <w:rPr>
                <w:rFonts w:ascii="Times New Roman" w:hAnsi="Times New Roman" w:cs="Times New Roman"/>
                <w:sz w:val="28"/>
                <w:szCs w:val="28"/>
                <w:highlight w:val="yellow"/>
              </w:rPr>
            </w:pPr>
            <w:r w:rsidRPr="000F2383">
              <w:rPr>
                <w:rFonts w:ascii="Times New Roman" w:hAnsi="Times New Roman" w:cs="Times New Roman"/>
                <w:sz w:val="28"/>
                <w:szCs w:val="28"/>
              </w:rPr>
              <w:t>1 736</w:t>
            </w:r>
          </w:p>
        </w:tc>
        <w:tc>
          <w:tcPr>
            <w:tcW w:w="1826" w:type="dxa"/>
          </w:tcPr>
          <w:p w:rsidR="00EF4EEF" w:rsidRPr="007E2506" w:rsidRDefault="00EF4EEF" w:rsidP="008E330A">
            <w:pPr>
              <w:ind w:left="0"/>
              <w:jc w:val="center"/>
              <w:rPr>
                <w:rFonts w:ascii="Times New Roman" w:hAnsi="Times New Roman" w:cs="Times New Roman"/>
                <w:sz w:val="28"/>
                <w:szCs w:val="28"/>
              </w:rPr>
            </w:pPr>
            <w:r>
              <w:rPr>
                <w:rFonts w:ascii="Times New Roman" w:hAnsi="Times New Roman" w:cs="Times New Roman"/>
                <w:sz w:val="28"/>
                <w:szCs w:val="28"/>
              </w:rPr>
              <w:t>900,6</w:t>
            </w:r>
          </w:p>
        </w:tc>
        <w:tc>
          <w:tcPr>
            <w:tcW w:w="1461" w:type="dxa"/>
          </w:tcPr>
          <w:p w:rsidR="00EF4EEF" w:rsidRDefault="00EF4EEF" w:rsidP="008E330A">
            <w:pPr>
              <w:ind w:left="0"/>
              <w:jc w:val="center"/>
              <w:rPr>
                <w:rFonts w:ascii="Times New Roman" w:hAnsi="Times New Roman" w:cs="Times New Roman"/>
                <w:sz w:val="24"/>
                <w:szCs w:val="24"/>
              </w:rPr>
            </w:pPr>
            <w:r>
              <w:rPr>
                <w:rFonts w:ascii="Times New Roman" w:hAnsi="Times New Roman" w:cs="Times New Roman"/>
                <w:sz w:val="28"/>
                <w:szCs w:val="28"/>
              </w:rPr>
              <w:t>51,9</w:t>
            </w:r>
            <w:r>
              <w:rPr>
                <w:rFonts w:ascii="Times New Roman" w:hAnsi="Times New Roman" w:cs="Times New Roman"/>
                <w:sz w:val="24"/>
                <w:szCs w:val="24"/>
              </w:rPr>
              <w:t>%</w:t>
            </w:r>
          </w:p>
          <w:p w:rsidR="00EF4EEF" w:rsidRPr="00DD449C" w:rsidRDefault="00EF4EEF" w:rsidP="008E330A">
            <w:pPr>
              <w:ind w:left="0"/>
              <w:jc w:val="center"/>
              <w:rPr>
                <w:rFonts w:ascii="Times New Roman" w:hAnsi="Times New Roman" w:cs="Times New Roman"/>
                <w:sz w:val="28"/>
                <w:szCs w:val="28"/>
              </w:rPr>
            </w:pPr>
          </w:p>
        </w:tc>
        <w:tc>
          <w:tcPr>
            <w:tcW w:w="1672" w:type="dxa"/>
          </w:tcPr>
          <w:p w:rsidR="00EF4EEF" w:rsidRPr="00DD449C" w:rsidRDefault="00EF4EEF" w:rsidP="008E330A">
            <w:pPr>
              <w:ind w:left="0"/>
              <w:jc w:val="center"/>
              <w:rPr>
                <w:rFonts w:ascii="Times New Roman" w:hAnsi="Times New Roman" w:cs="Times New Roman"/>
                <w:sz w:val="28"/>
                <w:szCs w:val="28"/>
              </w:rPr>
            </w:pPr>
            <w:r>
              <w:rPr>
                <w:rFonts w:ascii="Times New Roman" w:hAnsi="Times New Roman" w:cs="Times New Roman"/>
                <w:sz w:val="28"/>
                <w:szCs w:val="28"/>
              </w:rPr>
              <w:t>835,4</w:t>
            </w:r>
          </w:p>
        </w:tc>
      </w:tr>
      <w:tr w:rsidR="00EF4EEF" w:rsidTr="008E330A">
        <w:tc>
          <w:tcPr>
            <w:tcW w:w="2816" w:type="dxa"/>
          </w:tcPr>
          <w:p w:rsidR="00EF4EEF" w:rsidRPr="00DD449C" w:rsidRDefault="00EF4EEF" w:rsidP="008E330A">
            <w:pPr>
              <w:ind w:left="0"/>
              <w:jc w:val="center"/>
              <w:rPr>
                <w:rFonts w:ascii="Times New Roman" w:hAnsi="Times New Roman" w:cs="Times New Roman"/>
                <w:sz w:val="28"/>
                <w:szCs w:val="28"/>
              </w:rPr>
            </w:pPr>
            <w:r w:rsidRPr="00DD449C">
              <w:rPr>
                <w:rFonts w:ascii="Times New Roman" w:hAnsi="Times New Roman" w:cs="Times New Roman"/>
                <w:sz w:val="28"/>
                <w:szCs w:val="28"/>
              </w:rPr>
              <w:t>Экспорт рыбы и морепродуктов</w:t>
            </w:r>
          </w:p>
        </w:tc>
        <w:tc>
          <w:tcPr>
            <w:tcW w:w="1853" w:type="dxa"/>
          </w:tcPr>
          <w:p w:rsidR="00EF4EEF" w:rsidRPr="00DD449C" w:rsidRDefault="00EF4EEF" w:rsidP="008E330A">
            <w:pPr>
              <w:ind w:left="0"/>
              <w:jc w:val="center"/>
              <w:rPr>
                <w:rFonts w:ascii="Times New Roman" w:hAnsi="Times New Roman" w:cs="Times New Roman"/>
                <w:sz w:val="28"/>
                <w:szCs w:val="28"/>
              </w:rPr>
            </w:pPr>
            <w:r w:rsidRPr="00DD449C">
              <w:rPr>
                <w:rFonts w:ascii="Times New Roman" w:hAnsi="Times New Roman" w:cs="Times New Roman"/>
                <w:sz w:val="28"/>
                <w:szCs w:val="28"/>
              </w:rPr>
              <w:t>7</w:t>
            </w:r>
          </w:p>
        </w:tc>
        <w:tc>
          <w:tcPr>
            <w:tcW w:w="1826" w:type="dxa"/>
          </w:tcPr>
          <w:p w:rsidR="00EF4EEF" w:rsidRPr="00DD449C" w:rsidRDefault="00EF4EEF" w:rsidP="008E330A">
            <w:pPr>
              <w:ind w:left="0"/>
              <w:jc w:val="center"/>
              <w:rPr>
                <w:rFonts w:ascii="Times New Roman" w:hAnsi="Times New Roman" w:cs="Times New Roman"/>
                <w:sz w:val="28"/>
                <w:szCs w:val="28"/>
              </w:rPr>
            </w:pPr>
            <w:r>
              <w:rPr>
                <w:rFonts w:ascii="Times New Roman" w:hAnsi="Times New Roman" w:cs="Times New Roman"/>
                <w:sz w:val="28"/>
                <w:szCs w:val="28"/>
              </w:rPr>
              <w:t>0,7</w:t>
            </w:r>
          </w:p>
        </w:tc>
        <w:tc>
          <w:tcPr>
            <w:tcW w:w="1461" w:type="dxa"/>
          </w:tcPr>
          <w:p w:rsidR="00EF4EEF" w:rsidRDefault="00EF4EEF" w:rsidP="008E330A">
            <w:pPr>
              <w:ind w:left="0"/>
              <w:jc w:val="center"/>
              <w:rPr>
                <w:rFonts w:ascii="Times New Roman" w:hAnsi="Times New Roman" w:cs="Times New Roman"/>
                <w:sz w:val="24"/>
                <w:szCs w:val="24"/>
              </w:rPr>
            </w:pPr>
            <w:r>
              <w:rPr>
                <w:rFonts w:ascii="Times New Roman" w:hAnsi="Times New Roman" w:cs="Times New Roman"/>
                <w:sz w:val="28"/>
                <w:szCs w:val="28"/>
              </w:rPr>
              <w:t>10</w:t>
            </w:r>
            <w:r>
              <w:rPr>
                <w:rFonts w:ascii="Times New Roman" w:hAnsi="Times New Roman" w:cs="Times New Roman"/>
                <w:sz w:val="24"/>
                <w:szCs w:val="24"/>
              </w:rPr>
              <w:t>%</w:t>
            </w:r>
          </w:p>
          <w:p w:rsidR="00EF4EEF" w:rsidRPr="00DD449C" w:rsidRDefault="00EF4EEF" w:rsidP="008E330A">
            <w:pPr>
              <w:ind w:left="0"/>
              <w:jc w:val="center"/>
              <w:rPr>
                <w:rFonts w:ascii="Times New Roman" w:hAnsi="Times New Roman" w:cs="Times New Roman"/>
                <w:sz w:val="28"/>
                <w:szCs w:val="28"/>
              </w:rPr>
            </w:pPr>
          </w:p>
        </w:tc>
        <w:tc>
          <w:tcPr>
            <w:tcW w:w="1672" w:type="dxa"/>
          </w:tcPr>
          <w:p w:rsidR="00EF4EEF" w:rsidRPr="00DD449C" w:rsidRDefault="00EF4EEF" w:rsidP="008E330A">
            <w:pPr>
              <w:ind w:left="0"/>
              <w:jc w:val="center"/>
              <w:rPr>
                <w:rFonts w:ascii="Times New Roman" w:hAnsi="Times New Roman" w:cs="Times New Roman"/>
                <w:sz w:val="28"/>
                <w:szCs w:val="28"/>
              </w:rPr>
            </w:pPr>
            <w:r>
              <w:rPr>
                <w:rFonts w:ascii="Times New Roman" w:hAnsi="Times New Roman" w:cs="Times New Roman"/>
                <w:sz w:val="28"/>
                <w:szCs w:val="28"/>
              </w:rPr>
              <w:t>6,3</w:t>
            </w:r>
          </w:p>
        </w:tc>
      </w:tr>
      <w:tr w:rsidR="00EF4EEF" w:rsidRPr="009B4617" w:rsidTr="008E330A">
        <w:tc>
          <w:tcPr>
            <w:tcW w:w="2816" w:type="dxa"/>
          </w:tcPr>
          <w:p w:rsidR="00EF4EEF" w:rsidRPr="00F307A8" w:rsidRDefault="00EF4EEF" w:rsidP="008E330A">
            <w:pPr>
              <w:ind w:left="0"/>
              <w:jc w:val="center"/>
              <w:rPr>
                <w:rFonts w:ascii="Times New Roman" w:hAnsi="Times New Roman" w:cs="Times New Roman"/>
                <w:sz w:val="28"/>
                <w:szCs w:val="28"/>
              </w:rPr>
            </w:pPr>
            <w:r w:rsidRPr="00F307A8">
              <w:rPr>
                <w:rFonts w:ascii="Times New Roman" w:hAnsi="Times New Roman" w:cs="Times New Roman"/>
                <w:sz w:val="28"/>
                <w:szCs w:val="28"/>
              </w:rPr>
              <w:t>Экспорт мяса и молока</w:t>
            </w:r>
          </w:p>
        </w:tc>
        <w:tc>
          <w:tcPr>
            <w:tcW w:w="1853" w:type="dxa"/>
          </w:tcPr>
          <w:p w:rsidR="00EF4EEF" w:rsidRPr="00F307A8" w:rsidRDefault="00EF4EEF" w:rsidP="008E330A">
            <w:pPr>
              <w:ind w:left="0"/>
              <w:jc w:val="center"/>
              <w:rPr>
                <w:rFonts w:ascii="Times New Roman" w:hAnsi="Times New Roman" w:cs="Times New Roman"/>
                <w:sz w:val="28"/>
                <w:szCs w:val="28"/>
              </w:rPr>
            </w:pPr>
            <w:r w:rsidRPr="00F307A8">
              <w:rPr>
                <w:rFonts w:ascii="Times New Roman" w:hAnsi="Times New Roman" w:cs="Times New Roman"/>
                <w:sz w:val="28"/>
                <w:szCs w:val="28"/>
              </w:rPr>
              <w:t>23</w:t>
            </w:r>
          </w:p>
        </w:tc>
        <w:tc>
          <w:tcPr>
            <w:tcW w:w="1826" w:type="dxa"/>
          </w:tcPr>
          <w:p w:rsidR="00EF4EEF" w:rsidRPr="00DD449C" w:rsidRDefault="00EF4EEF" w:rsidP="008E330A">
            <w:pPr>
              <w:ind w:left="0"/>
              <w:jc w:val="center"/>
              <w:rPr>
                <w:rFonts w:ascii="Times New Roman" w:hAnsi="Times New Roman" w:cs="Times New Roman"/>
                <w:sz w:val="28"/>
                <w:szCs w:val="28"/>
              </w:rPr>
            </w:pPr>
            <w:r>
              <w:rPr>
                <w:rFonts w:ascii="Times New Roman" w:hAnsi="Times New Roman" w:cs="Times New Roman"/>
                <w:sz w:val="28"/>
                <w:szCs w:val="28"/>
              </w:rPr>
              <w:t>13,1</w:t>
            </w:r>
          </w:p>
        </w:tc>
        <w:tc>
          <w:tcPr>
            <w:tcW w:w="1461" w:type="dxa"/>
          </w:tcPr>
          <w:p w:rsidR="00EF4EEF" w:rsidRDefault="00EF4EEF" w:rsidP="008E330A">
            <w:pPr>
              <w:ind w:left="0"/>
              <w:jc w:val="center"/>
              <w:rPr>
                <w:rFonts w:ascii="Times New Roman" w:hAnsi="Times New Roman" w:cs="Times New Roman"/>
                <w:sz w:val="24"/>
                <w:szCs w:val="24"/>
              </w:rPr>
            </w:pPr>
            <w:r>
              <w:rPr>
                <w:rFonts w:ascii="Times New Roman" w:hAnsi="Times New Roman" w:cs="Times New Roman"/>
                <w:sz w:val="28"/>
                <w:szCs w:val="28"/>
              </w:rPr>
              <w:t>57</w:t>
            </w:r>
            <w:r>
              <w:rPr>
                <w:rFonts w:ascii="Times New Roman" w:hAnsi="Times New Roman" w:cs="Times New Roman"/>
                <w:sz w:val="24"/>
                <w:szCs w:val="24"/>
              </w:rPr>
              <w:t>%</w:t>
            </w:r>
          </w:p>
          <w:p w:rsidR="00EF4EEF" w:rsidRPr="00DD449C" w:rsidRDefault="00EF4EEF" w:rsidP="008E330A">
            <w:pPr>
              <w:ind w:left="0"/>
              <w:jc w:val="center"/>
              <w:rPr>
                <w:rFonts w:ascii="Times New Roman" w:hAnsi="Times New Roman" w:cs="Times New Roman"/>
                <w:sz w:val="28"/>
                <w:szCs w:val="28"/>
              </w:rPr>
            </w:pPr>
          </w:p>
        </w:tc>
        <w:tc>
          <w:tcPr>
            <w:tcW w:w="1672" w:type="dxa"/>
          </w:tcPr>
          <w:p w:rsidR="00EF4EEF" w:rsidRPr="00DD449C" w:rsidRDefault="00EF4EEF" w:rsidP="008E330A">
            <w:pPr>
              <w:ind w:left="0"/>
              <w:jc w:val="center"/>
              <w:rPr>
                <w:rFonts w:ascii="Times New Roman" w:hAnsi="Times New Roman" w:cs="Times New Roman"/>
                <w:sz w:val="28"/>
                <w:szCs w:val="28"/>
              </w:rPr>
            </w:pPr>
            <w:r>
              <w:rPr>
                <w:rFonts w:ascii="Times New Roman" w:hAnsi="Times New Roman" w:cs="Times New Roman"/>
                <w:sz w:val="28"/>
                <w:szCs w:val="28"/>
              </w:rPr>
              <w:t>9,9</w:t>
            </w:r>
          </w:p>
        </w:tc>
      </w:tr>
      <w:tr w:rsidR="00EF4EEF" w:rsidTr="008E330A">
        <w:tc>
          <w:tcPr>
            <w:tcW w:w="2816" w:type="dxa"/>
          </w:tcPr>
          <w:p w:rsidR="00EF4EEF" w:rsidRPr="00A31468" w:rsidRDefault="00EF4EEF" w:rsidP="008E330A">
            <w:pPr>
              <w:ind w:left="0"/>
              <w:jc w:val="center"/>
              <w:rPr>
                <w:rFonts w:ascii="Times New Roman" w:hAnsi="Times New Roman" w:cs="Times New Roman"/>
                <w:sz w:val="28"/>
                <w:szCs w:val="28"/>
                <w:highlight w:val="yellow"/>
              </w:rPr>
            </w:pPr>
            <w:r w:rsidRPr="008C2335">
              <w:rPr>
                <w:rFonts w:ascii="Times New Roman" w:hAnsi="Times New Roman" w:cs="Times New Roman"/>
                <w:sz w:val="28"/>
                <w:szCs w:val="28"/>
              </w:rPr>
              <w:t>Экспорт готовой пищевой продукции</w:t>
            </w:r>
          </w:p>
        </w:tc>
        <w:tc>
          <w:tcPr>
            <w:tcW w:w="1853" w:type="dxa"/>
          </w:tcPr>
          <w:p w:rsidR="00EF4EEF" w:rsidRPr="00A31468" w:rsidRDefault="00EF4EEF" w:rsidP="008E330A">
            <w:pPr>
              <w:ind w:left="0"/>
              <w:jc w:val="center"/>
              <w:rPr>
                <w:rFonts w:ascii="Times New Roman" w:hAnsi="Times New Roman" w:cs="Times New Roman"/>
                <w:sz w:val="28"/>
                <w:szCs w:val="28"/>
                <w:highlight w:val="yellow"/>
              </w:rPr>
            </w:pPr>
            <w:r w:rsidRPr="008C2335">
              <w:rPr>
                <w:rFonts w:ascii="Times New Roman" w:hAnsi="Times New Roman" w:cs="Times New Roman"/>
                <w:sz w:val="28"/>
                <w:szCs w:val="28"/>
              </w:rPr>
              <w:t>218</w:t>
            </w:r>
          </w:p>
        </w:tc>
        <w:tc>
          <w:tcPr>
            <w:tcW w:w="1826" w:type="dxa"/>
          </w:tcPr>
          <w:p w:rsidR="00EF4EEF" w:rsidRPr="00DD449C" w:rsidRDefault="00EF4EEF" w:rsidP="008E330A">
            <w:pPr>
              <w:ind w:left="0"/>
              <w:jc w:val="center"/>
              <w:rPr>
                <w:rFonts w:ascii="Times New Roman" w:hAnsi="Times New Roman" w:cs="Times New Roman"/>
                <w:sz w:val="28"/>
                <w:szCs w:val="28"/>
              </w:rPr>
            </w:pPr>
            <w:r>
              <w:rPr>
                <w:rFonts w:ascii="Times New Roman" w:hAnsi="Times New Roman" w:cs="Times New Roman"/>
                <w:sz w:val="28"/>
                <w:szCs w:val="28"/>
              </w:rPr>
              <w:t>68,0</w:t>
            </w:r>
          </w:p>
        </w:tc>
        <w:tc>
          <w:tcPr>
            <w:tcW w:w="1461" w:type="dxa"/>
          </w:tcPr>
          <w:p w:rsidR="00EF4EEF" w:rsidRDefault="00EF4EEF" w:rsidP="008E330A">
            <w:pPr>
              <w:ind w:left="0"/>
              <w:jc w:val="center"/>
              <w:rPr>
                <w:rFonts w:ascii="Times New Roman" w:hAnsi="Times New Roman" w:cs="Times New Roman"/>
                <w:sz w:val="24"/>
                <w:szCs w:val="24"/>
              </w:rPr>
            </w:pPr>
            <w:r>
              <w:rPr>
                <w:rFonts w:ascii="Times New Roman" w:hAnsi="Times New Roman" w:cs="Times New Roman"/>
                <w:sz w:val="28"/>
                <w:szCs w:val="28"/>
              </w:rPr>
              <w:t>31,2</w:t>
            </w:r>
            <w:r>
              <w:rPr>
                <w:rFonts w:ascii="Times New Roman" w:hAnsi="Times New Roman" w:cs="Times New Roman"/>
                <w:sz w:val="24"/>
                <w:szCs w:val="24"/>
              </w:rPr>
              <w:t>%</w:t>
            </w:r>
          </w:p>
          <w:p w:rsidR="00EF4EEF" w:rsidRPr="00DD449C" w:rsidRDefault="00EF4EEF" w:rsidP="008E330A">
            <w:pPr>
              <w:ind w:left="0"/>
              <w:jc w:val="center"/>
              <w:rPr>
                <w:rFonts w:ascii="Times New Roman" w:hAnsi="Times New Roman" w:cs="Times New Roman"/>
                <w:sz w:val="28"/>
                <w:szCs w:val="28"/>
              </w:rPr>
            </w:pPr>
          </w:p>
        </w:tc>
        <w:tc>
          <w:tcPr>
            <w:tcW w:w="1672" w:type="dxa"/>
          </w:tcPr>
          <w:p w:rsidR="00EF4EEF" w:rsidRPr="00DD449C" w:rsidRDefault="00EF4EEF" w:rsidP="008E330A">
            <w:pPr>
              <w:ind w:left="0"/>
              <w:jc w:val="center"/>
              <w:rPr>
                <w:rFonts w:ascii="Times New Roman" w:hAnsi="Times New Roman" w:cs="Times New Roman"/>
                <w:sz w:val="28"/>
                <w:szCs w:val="28"/>
              </w:rPr>
            </w:pPr>
            <w:r>
              <w:rPr>
                <w:rFonts w:ascii="Times New Roman" w:hAnsi="Times New Roman" w:cs="Times New Roman"/>
                <w:sz w:val="28"/>
                <w:szCs w:val="28"/>
              </w:rPr>
              <w:t>150</w:t>
            </w:r>
          </w:p>
        </w:tc>
      </w:tr>
      <w:tr w:rsidR="00EF4EEF" w:rsidTr="008E330A">
        <w:tc>
          <w:tcPr>
            <w:tcW w:w="2816" w:type="dxa"/>
          </w:tcPr>
          <w:p w:rsidR="00EF4EEF" w:rsidRPr="00D27026" w:rsidRDefault="00EF4EEF" w:rsidP="008E330A">
            <w:pPr>
              <w:ind w:left="0"/>
              <w:jc w:val="center"/>
              <w:rPr>
                <w:rFonts w:ascii="Times New Roman" w:hAnsi="Times New Roman" w:cs="Times New Roman"/>
                <w:sz w:val="28"/>
                <w:szCs w:val="28"/>
              </w:rPr>
            </w:pPr>
            <w:r w:rsidRPr="00D27026">
              <w:rPr>
                <w:rFonts w:ascii="Times New Roman" w:hAnsi="Times New Roman" w:cs="Times New Roman"/>
                <w:sz w:val="28"/>
                <w:szCs w:val="28"/>
              </w:rPr>
              <w:t>Экспорт прочей продукции</w:t>
            </w:r>
          </w:p>
        </w:tc>
        <w:tc>
          <w:tcPr>
            <w:tcW w:w="1853" w:type="dxa"/>
          </w:tcPr>
          <w:p w:rsidR="00EF4EEF" w:rsidRPr="00D27026" w:rsidRDefault="00EF4EEF" w:rsidP="008E330A">
            <w:pPr>
              <w:ind w:left="0"/>
              <w:jc w:val="center"/>
              <w:rPr>
                <w:rFonts w:ascii="Times New Roman" w:hAnsi="Times New Roman" w:cs="Times New Roman"/>
                <w:sz w:val="28"/>
                <w:szCs w:val="28"/>
              </w:rPr>
            </w:pPr>
            <w:r w:rsidRPr="00D27026">
              <w:rPr>
                <w:rFonts w:ascii="Times New Roman" w:hAnsi="Times New Roman" w:cs="Times New Roman"/>
                <w:sz w:val="28"/>
                <w:szCs w:val="28"/>
              </w:rPr>
              <w:t>390</w:t>
            </w:r>
          </w:p>
        </w:tc>
        <w:tc>
          <w:tcPr>
            <w:tcW w:w="1826" w:type="dxa"/>
          </w:tcPr>
          <w:p w:rsidR="00EF4EEF" w:rsidRPr="00DD449C" w:rsidRDefault="00EF4EEF" w:rsidP="008E330A">
            <w:pPr>
              <w:ind w:left="0"/>
              <w:jc w:val="center"/>
              <w:rPr>
                <w:rFonts w:ascii="Times New Roman" w:hAnsi="Times New Roman" w:cs="Times New Roman"/>
                <w:sz w:val="28"/>
                <w:szCs w:val="28"/>
              </w:rPr>
            </w:pPr>
            <w:r>
              <w:rPr>
                <w:rFonts w:ascii="Times New Roman" w:hAnsi="Times New Roman" w:cs="Times New Roman"/>
                <w:sz w:val="28"/>
                <w:szCs w:val="28"/>
              </w:rPr>
              <w:t>117,1</w:t>
            </w:r>
          </w:p>
        </w:tc>
        <w:tc>
          <w:tcPr>
            <w:tcW w:w="1461" w:type="dxa"/>
          </w:tcPr>
          <w:p w:rsidR="00EF4EEF" w:rsidRDefault="00EF4EEF" w:rsidP="008E330A">
            <w:pPr>
              <w:ind w:left="0"/>
              <w:jc w:val="center"/>
              <w:rPr>
                <w:rFonts w:ascii="Times New Roman" w:hAnsi="Times New Roman" w:cs="Times New Roman"/>
                <w:sz w:val="24"/>
                <w:szCs w:val="24"/>
              </w:rPr>
            </w:pPr>
            <w:r>
              <w:rPr>
                <w:rFonts w:ascii="Times New Roman" w:hAnsi="Times New Roman" w:cs="Times New Roman"/>
                <w:sz w:val="28"/>
                <w:szCs w:val="28"/>
              </w:rPr>
              <w:t>30</w:t>
            </w:r>
            <w:r>
              <w:rPr>
                <w:rFonts w:ascii="Times New Roman" w:hAnsi="Times New Roman" w:cs="Times New Roman"/>
                <w:sz w:val="24"/>
                <w:szCs w:val="24"/>
              </w:rPr>
              <w:t>%</w:t>
            </w:r>
          </w:p>
          <w:p w:rsidR="00EF4EEF" w:rsidRPr="00DD449C" w:rsidRDefault="00EF4EEF" w:rsidP="008E330A">
            <w:pPr>
              <w:ind w:left="0"/>
              <w:jc w:val="center"/>
              <w:rPr>
                <w:rFonts w:ascii="Times New Roman" w:hAnsi="Times New Roman" w:cs="Times New Roman"/>
                <w:sz w:val="28"/>
                <w:szCs w:val="28"/>
              </w:rPr>
            </w:pPr>
          </w:p>
        </w:tc>
        <w:tc>
          <w:tcPr>
            <w:tcW w:w="1672" w:type="dxa"/>
          </w:tcPr>
          <w:p w:rsidR="00EF4EEF" w:rsidRPr="00DD449C" w:rsidRDefault="00EF4EEF" w:rsidP="008E330A">
            <w:pPr>
              <w:ind w:left="0"/>
              <w:jc w:val="center"/>
              <w:rPr>
                <w:rFonts w:ascii="Times New Roman" w:hAnsi="Times New Roman" w:cs="Times New Roman"/>
                <w:sz w:val="28"/>
                <w:szCs w:val="28"/>
              </w:rPr>
            </w:pPr>
            <w:r>
              <w:rPr>
                <w:rFonts w:ascii="Times New Roman" w:hAnsi="Times New Roman" w:cs="Times New Roman"/>
                <w:sz w:val="28"/>
                <w:szCs w:val="28"/>
              </w:rPr>
              <w:t>272,9</w:t>
            </w:r>
          </w:p>
        </w:tc>
      </w:tr>
    </w:tbl>
    <w:p w:rsidR="00EF4EEF" w:rsidRDefault="00EF4EEF" w:rsidP="00EF4EEF">
      <w:pPr>
        <w:ind w:left="0"/>
      </w:pPr>
    </w:p>
    <w:p w:rsidR="00D40AF5" w:rsidRDefault="003A1372" w:rsidP="009E60A2">
      <w:p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сравнению с соответствующим периодом прошлого года </w:t>
      </w:r>
      <w:r w:rsidR="00D85016">
        <w:rPr>
          <w:rFonts w:ascii="Times New Roman" w:hAnsi="Times New Roman" w:cs="Times New Roman"/>
          <w:sz w:val="28"/>
          <w:szCs w:val="28"/>
        </w:rPr>
        <w:t xml:space="preserve">реализация на </w:t>
      </w:r>
      <w:r w:rsidR="00D40AF5">
        <w:rPr>
          <w:rFonts w:ascii="Times New Roman" w:hAnsi="Times New Roman" w:cs="Times New Roman"/>
          <w:sz w:val="28"/>
          <w:szCs w:val="28"/>
        </w:rPr>
        <w:t xml:space="preserve">экспорт продукции АПК </w:t>
      </w:r>
      <w:r w:rsidR="00D85016">
        <w:rPr>
          <w:rFonts w:ascii="Times New Roman" w:hAnsi="Times New Roman" w:cs="Times New Roman"/>
          <w:sz w:val="28"/>
          <w:szCs w:val="28"/>
        </w:rPr>
        <w:t xml:space="preserve">Краснодарского </w:t>
      </w:r>
      <w:r w:rsidR="00D40AF5">
        <w:rPr>
          <w:rFonts w:ascii="Times New Roman" w:hAnsi="Times New Roman" w:cs="Times New Roman"/>
          <w:sz w:val="28"/>
          <w:szCs w:val="28"/>
        </w:rPr>
        <w:t>края увеличил</w:t>
      </w:r>
      <w:r w:rsidR="006B699C">
        <w:rPr>
          <w:rFonts w:ascii="Times New Roman" w:hAnsi="Times New Roman" w:cs="Times New Roman"/>
          <w:sz w:val="28"/>
          <w:szCs w:val="28"/>
        </w:rPr>
        <w:t>а</w:t>
      </w:r>
      <w:r w:rsidR="00D40AF5">
        <w:rPr>
          <w:rFonts w:ascii="Times New Roman" w:hAnsi="Times New Roman" w:cs="Times New Roman"/>
          <w:sz w:val="28"/>
          <w:szCs w:val="28"/>
        </w:rPr>
        <w:t>с</w:t>
      </w:r>
      <w:r w:rsidR="006B699C">
        <w:rPr>
          <w:rFonts w:ascii="Times New Roman" w:hAnsi="Times New Roman" w:cs="Times New Roman"/>
          <w:sz w:val="28"/>
          <w:szCs w:val="28"/>
        </w:rPr>
        <w:t>ь</w:t>
      </w:r>
      <w:r w:rsidR="00D40AF5">
        <w:rPr>
          <w:rFonts w:ascii="Times New Roman" w:hAnsi="Times New Roman" w:cs="Times New Roman"/>
          <w:sz w:val="28"/>
          <w:szCs w:val="28"/>
        </w:rPr>
        <w:t xml:space="preserve"> на 255,8 млн. долл. Основными драйверами роста стал</w:t>
      </w:r>
      <w:r w:rsidR="006B699C">
        <w:rPr>
          <w:rFonts w:ascii="Times New Roman" w:hAnsi="Times New Roman" w:cs="Times New Roman"/>
          <w:sz w:val="28"/>
          <w:szCs w:val="28"/>
        </w:rPr>
        <w:t>и</w:t>
      </w:r>
      <w:r w:rsidR="00D40AF5">
        <w:rPr>
          <w:rFonts w:ascii="Times New Roman" w:hAnsi="Times New Roman" w:cs="Times New Roman"/>
          <w:sz w:val="28"/>
          <w:szCs w:val="28"/>
        </w:rPr>
        <w:t xml:space="preserve"> экспорт масложировой продукции (+91,2 млн. долл.) и зерновых культур (+229,4 млн. долл.).</w:t>
      </w:r>
      <w:r w:rsidR="00D85016">
        <w:rPr>
          <w:rFonts w:ascii="Times New Roman" w:hAnsi="Times New Roman" w:cs="Times New Roman"/>
          <w:sz w:val="28"/>
          <w:szCs w:val="28"/>
        </w:rPr>
        <w:t xml:space="preserve"> При этом с 2020 года доля несырьевого экспорта </w:t>
      </w:r>
      <w:r w:rsidR="005A46C2">
        <w:rPr>
          <w:rFonts w:ascii="Times New Roman" w:hAnsi="Times New Roman" w:cs="Times New Roman"/>
          <w:sz w:val="28"/>
          <w:szCs w:val="28"/>
        </w:rPr>
        <w:t xml:space="preserve">выросла до </w:t>
      </w:r>
      <w:r w:rsidR="00D85016">
        <w:rPr>
          <w:rFonts w:ascii="Times New Roman" w:hAnsi="Times New Roman" w:cs="Times New Roman"/>
          <w:sz w:val="28"/>
          <w:szCs w:val="28"/>
        </w:rPr>
        <w:t>25%.</w:t>
      </w:r>
    </w:p>
    <w:p w:rsidR="00D40AF5" w:rsidRDefault="00D40AF5" w:rsidP="00D40AF5">
      <w:pPr>
        <w:tabs>
          <w:tab w:val="left" w:pos="4678"/>
        </w:tabs>
        <w:ind w:left="0" w:firstLine="709"/>
        <w:jc w:val="both"/>
        <w:rPr>
          <w:rFonts w:ascii="Times New Roman" w:hAnsi="Times New Roman" w:cs="Times New Roman"/>
          <w:sz w:val="28"/>
          <w:szCs w:val="28"/>
        </w:rPr>
      </w:pPr>
      <w:r>
        <w:rPr>
          <w:rFonts w:ascii="Times New Roman" w:hAnsi="Times New Roman" w:cs="Times New Roman"/>
          <w:sz w:val="28"/>
          <w:szCs w:val="28"/>
        </w:rPr>
        <w:t>В то</w:t>
      </w:r>
      <w:r w:rsidR="00FD2B25">
        <w:rPr>
          <w:rFonts w:ascii="Times New Roman" w:hAnsi="Times New Roman" w:cs="Times New Roman"/>
          <w:sz w:val="28"/>
          <w:szCs w:val="28"/>
        </w:rPr>
        <w:t xml:space="preserve"> </w:t>
      </w:r>
      <w:r>
        <w:rPr>
          <w:rFonts w:ascii="Times New Roman" w:hAnsi="Times New Roman" w:cs="Times New Roman"/>
          <w:sz w:val="28"/>
          <w:szCs w:val="28"/>
        </w:rPr>
        <w:t>же время, по ряду объективных причин, наблюдается недостижение показателей по рыбной, мяс</w:t>
      </w:r>
      <w:r w:rsidR="00C26D86">
        <w:rPr>
          <w:rFonts w:ascii="Times New Roman" w:hAnsi="Times New Roman" w:cs="Times New Roman"/>
          <w:sz w:val="28"/>
          <w:szCs w:val="28"/>
        </w:rPr>
        <w:t>ной</w:t>
      </w:r>
      <w:r>
        <w:rPr>
          <w:rFonts w:ascii="Times New Roman" w:hAnsi="Times New Roman" w:cs="Times New Roman"/>
          <w:sz w:val="28"/>
          <w:szCs w:val="28"/>
        </w:rPr>
        <w:t xml:space="preserve"> и </w:t>
      </w:r>
      <w:r w:rsidR="009B4D6A">
        <w:rPr>
          <w:rFonts w:ascii="Times New Roman" w:hAnsi="Times New Roman" w:cs="Times New Roman"/>
          <w:sz w:val="28"/>
          <w:szCs w:val="28"/>
        </w:rPr>
        <w:t>готовой</w:t>
      </w:r>
      <w:r>
        <w:rPr>
          <w:rFonts w:ascii="Times New Roman" w:hAnsi="Times New Roman" w:cs="Times New Roman"/>
          <w:sz w:val="28"/>
          <w:szCs w:val="28"/>
        </w:rPr>
        <w:t xml:space="preserve"> продукции. Однако они не оказывают существенного влияния на выполнение годового плана экспорта продукции АПК.</w:t>
      </w:r>
    </w:p>
    <w:p w:rsidR="00DF39F2" w:rsidRDefault="00DF39F2" w:rsidP="00DF39F2">
      <w:pPr>
        <w:pStyle w:val="a6"/>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003F10">
        <w:rPr>
          <w:rFonts w:ascii="Times New Roman" w:hAnsi="Times New Roman" w:cs="Times New Roman"/>
          <w:sz w:val="28"/>
          <w:szCs w:val="28"/>
        </w:rPr>
        <w:t xml:space="preserve">сновным пищевым продуктом, за счет которого произошло </w:t>
      </w:r>
      <w:r>
        <w:rPr>
          <w:rFonts w:ascii="Times New Roman" w:hAnsi="Times New Roman" w:cs="Times New Roman"/>
          <w:sz w:val="28"/>
          <w:szCs w:val="28"/>
        </w:rPr>
        <w:t>снижение</w:t>
      </w:r>
      <w:r w:rsidRPr="00003F10">
        <w:rPr>
          <w:rFonts w:ascii="Times New Roman" w:hAnsi="Times New Roman" w:cs="Times New Roman"/>
          <w:sz w:val="28"/>
          <w:szCs w:val="28"/>
        </w:rPr>
        <w:t xml:space="preserve"> показателя по экспорту</w:t>
      </w:r>
      <w:r>
        <w:rPr>
          <w:rFonts w:ascii="Times New Roman" w:hAnsi="Times New Roman" w:cs="Times New Roman"/>
          <w:sz w:val="28"/>
          <w:szCs w:val="28"/>
        </w:rPr>
        <w:t xml:space="preserve"> готовой продукции</w:t>
      </w:r>
      <w:r w:rsidRPr="00003F10">
        <w:rPr>
          <w:rFonts w:ascii="Times New Roman" w:hAnsi="Times New Roman" w:cs="Times New Roman"/>
          <w:sz w:val="28"/>
          <w:szCs w:val="28"/>
        </w:rPr>
        <w:t>, является сахар.</w:t>
      </w:r>
      <w:r>
        <w:rPr>
          <w:rFonts w:ascii="Times New Roman" w:hAnsi="Times New Roman" w:cs="Times New Roman"/>
          <w:sz w:val="28"/>
          <w:szCs w:val="28"/>
        </w:rPr>
        <w:t xml:space="preserve"> Остальные виды продукции в основном остались на уровне прошлого года. П</w:t>
      </w:r>
      <w:r w:rsidRPr="00003F10">
        <w:rPr>
          <w:rFonts w:ascii="Times New Roman" w:hAnsi="Times New Roman" w:cs="Times New Roman"/>
          <w:sz w:val="28"/>
          <w:szCs w:val="28"/>
        </w:rPr>
        <w:t>ричиной падения экспорта сахара в 2021 году</w:t>
      </w:r>
      <w:r>
        <w:rPr>
          <w:rFonts w:ascii="Times New Roman" w:hAnsi="Times New Roman" w:cs="Times New Roman"/>
          <w:sz w:val="28"/>
          <w:szCs w:val="28"/>
        </w:rPr>
        <w:t xml:space="preserve"> (на 35,758 млн. долл.) </w:t>
      </w:r>
      <w:r w:rsidRPr="00003F10">
        <w:rPr>
          <w:rFonts w:ascii="Times New Roman" w:hAnsi="Times New Roman" w:cs="Times New Roman"/>
          <w:sz w:val="28"/>
          <w:szCs w:val="28"/>
        </w:rPr>
        <w:t xml:space="preserve"> является снижение </w:t>
      </w:r>
      <w:r>
        <w:rPr>
          <w:rFonts w:ascii="Times New Roman" w:hAnsi="Times New Roman" w:cs="Times New Roman"/>
          <w:sz w:val="28"/>
          <w:szCs w:val="28"/>
        </w:rPr>
        <w:t>его производства в 2020 (</w:t>
      </w:r>
      <w:r w:rsidRPr="00003F10">
        <w:rPr>
          <w:rFonts w:ascii="Times New Roman" w:hAnsi="Times New Roman" w:cs="Times New Roman"/>
          <w:sz w:val="28"/>
          <w:szCs w:val="28"/>
        </w:rPr>
        <w:t>произведено 856,7 тыс. тонн сахара</w:t>
      </w:r>
      <w:r>
        <w:rPr>
          <w:rFonts w:ascii="Times New Roman" w:hAnsi="Times New Roman" w:cs="Times New Roman"/>
          <w:sz w:val="28"/>
          <w:szCs w:val="28"/>
        </w:rPr>
        <w:t>)</w:t>
      </w:r>
      <w:r w:rsidRPr="00003F10">
        <w:rPr>
          <w:rFonts w:ascii="Times New Roman" w:hAnsi="Times New Roman" w:cs="Times New Roman"/>
          <w:sz w:val="28"/>
          <w:szCs w:val="28"/>
        </w:rPr>
        <w:t>.</w:t>
      </w:r>
      <w:r>
        <w:rPr>
          <w:rFonts w:ascii="Times New Roman" w:hAnsi="Times New Roman" w:cs="Times New Roman"/>
          <w:sz w:val="28"/>
          <w:szCs w:val="28"/>
        </w:rPr>
        <w:t xml:space="preserve"> В связи с этим, кардинально ситуация с экспортом сахара может измениться с началом переработки свеклы нового урожая.</w:t>
      </w:r>
    </w:p>
    <w:p w:rsidR="00DF39F2" w:rsidRDefault="00DF39F2" w:rsidP="00DF39F2">
      <w:pPr>
        <w:ind w:left="0" w:firstLineChars="252" w:firstLine="706"/>
        <w:jc w:val="both"/>
        <w:outlineLvl w:val="1"/>
        <w:rPr>
          <w:rFonts w:ascii="Times New Roman" w:eastAsia="Times New Roman" w:hAnsi="Times New Roman" w:cs="Times New Roman"/>
          <w:bCs/>
          <w:sz w:val="28"/>
          <w:szCs w:val="28"/>
          <w:lang w:eastAsia="ru-RU"/>
        </w:rPr>
      </w:pPr>
      <w:r w:rsidRPr="00DF39F2">
        <w:rPr>
          <w:rFonts w:ascii="Times New Roman" w:eastAsia="Times New Roman" w:hAnsi="Times New Roman" w:cs="Times New Roman"/>
          <w:bCs/>
          <w:sz w:val="28"/>
          <w:szCs w:val="28"/>
          <w:lang w:eastAsia="ru-RU"/>
        </w:rPr>
        <w:t xml:space="preserve">Отставание по экспорту мясной продукции стало возможным из-за </w:t>
      </w:r>
      <w:r w:rsidR="009E60A2">
        <w:rPr>
          <w:rFonts w:ascii="Times New Roman" w:eastAsia="Times New Roman" w:hAnsi="Times New Roman" w:cs="Times New Roman"/>
          <w:bCs/>
          <w:sz w:val="28"/>
          <w:szCs w:val="28"/>
          <w:lang w:eastAsia="ru-RU"/>
        </w:rPr>
        <w:t>введения ограничительных мероприятий (карантин в ООО ПФ «Новомышастовская» Красноармейского района из-за возникновения очага гриппа птиц) и вследстви</w:t>
      </w:r>
      <w:r w:rsidR="0020572C">
        <w:rPr>
          <w:rFonts w:ascii="Times New Roman" w:eastAsia="Times New Roman" w:hAnsi="Times New Roman" w:cs="Times New Roman"/>
          <w:bCs/>
          <w:sz w:val="28"/>
          <w:szCs w:val="28"/>
          <w:lang w:eastAsia="ru-RU"/>
        </w:rPr>
        <w:t xml:space="preserve">е </w:t>
      </w:r>
      <w:r w:rsidRPr="00DF39F2">
        <w:rPr>
          <w:rFonts w:ascii="Times New Roman" w:eastAsia="Times New Roman" w:hAnsi="Times New Roman" w:cs="Times New Roman"/>
          <w:bCs/>
          <w:sz w:val="28"/>
          <w:szCs w:val="28"/>
          <w:lang w:eastAsia="ru-RU"/>
        </w:rPr>
        <w:t xml:space="preserve">переноса контракта АО фирма «Агрокомплекс» на поставку </w:t>
      </w:r>
      <w:r w:rsidR="005A0297">
        <w:rPr>
          <w:rFonts w:ascii="Times New Roman" w:eastAsia="Times New Roman" w:hAnsi="Times New Roman" w:cs="Times New Roman"/>
          <w:bCs/>
          <w:sz w:val="28"/>
          <w:szCs w:val="28"/>
          <w:lang w:eastAsia="ru-RU"/>
        </w:rPr>
        <w:t xml:space="preserve">в КНР </w:t>
      </w:r>
      <w:r>
        <w:rPr>
          <w:rFonts w:ascii="Times New Roman" w:eastAsia="Times New Roman" w:hAnsi="Times New Roman" w:cs="Times New Roman"/>
          <w:bCs/>
          <w:sz w:val="28"/>
          <w:szCs w:val="28"/>
          <w:lang w:eastAsia="ru-RU"/>
        </w:rPr>
        <w:t>мяса птицы</w:t>
      </w:r>
      <w:r w:rsidRPr="00DF39F2">
        <w:rPr>
          <w:rFonts w:ascii="Times New Roman" w:eastAsia="Times New Roman" w:hAnsi="Times New Roman" w:cs="Times New Roman"/>
          <w:bCs/>
          <w:sz w:val="28"/>
          <w:szCs w:val="28"/>
          <w:lang w:eastAsia="ru-RU"/>
        </w:rPr>
        <w:t>.</w:t>
      </w:r>
      <w:r w:rsidR="005A0297" w:rsidRPr="005A0297">
        <w:rPr>
          <w:rFonts w:ascii="Times New Roman" w:eastAsia="Times New Roman" w:hAnsi="Times New Roman" w:cs="Times New Roman"/>
          <w:b/>
          <w:bCs/>
          <w:sz w:val="28"/>
          <w:szCs w:val="28"/>
          <w:lang w:eastAsia="ru-RU"/>
        </w:rPr>
        <w:t xml:space="preserve"> </w:t>
      </w:r>
      <w:r w:rsidR="009E60A2" w:rsidRPr="009E60A2">
        <w:rPr>
          <w:rFonts w:ascii="Times New Roman" w:eastAsia="Times New Roman" w:hAnsi="Times New Roman" w:cs="Times New Roman"/>
          <w:bCs/>
          <w:sz w:val="28"/>
          <w:szCs w:val="28"/>
          <w:lang w:eastAsia="ru-RU"/>
        </w:rPr>
        <w:t xml:space="preserve">В настоящее время поставки </w:t>
      </w:r>
      <w:r w:rsidR="009E60A2">
        <w:rPr>
          <w:rFonts w:ascii="Times New Roman" w:eastAsia="Times New Roman" w:hAnsi="Times New Roman" w:cs="Times New Roman"/>
          <w:bCs/>
          <w:sz w:val="28"/>
          <w:szCs w:val="28"/>
          <w:lang w:eastAsia="ru-RU"/>
        </w:rPr>
        <w:t xml:space="preserve">мяса птицы </w:t>
      </w:r>
      <w:r w:rsidR="009E60A2" w:rsidRPr="009E60A2">
        <w:rPr>
          <w:rFonts w:ascii="Times New Roman" w:eastAsia="Times New Roman" w:hAnsi="Times New Roman" w:cs="Times New Roman"/>
          <w:bCs/>
          <w:sz w:val="28"/>
          <w:szCs w:val="28"/>
          <w:lang w:eastAsia="ru-RU"/>
        </w:rPr>
        <w:t>возобновлены</w:t>
      </w:r>
      <w:r w:rsidR="009E60A2">
        <w:rPr>
          <w:rFonts w:ascii="Times New Roman" w:eastAsia="Times New Roman" w:hAnsi="Times New Roman" w:cs="Times New Roman"/>
          <w:bCs/>
          <w:sz w:val="28"/>
          <w:szCs w:val="28"/>
          <w:lang w:eastAsia="ru-RU"/>
        </w:rPr>
        <w:t>.</w:t>
      </w:r>
      <w:r w:rsidR="009E60A2" w:rsidRPr="009E60A2">
        <w:rPr>
          <w:rFonts w:ascii="Times New Roman" w:eastAsia="Times New Roman" w:hAnsi="Times New Roman" w:cs="Times New Roman"/>
          <w:bCs/>
          <w:sz w:val="28"/>
          <w:szCs w:val="28"/>
          <w:lang w:eastAsia="ru-RU"/>
        </w:rPr>
        <w:t xml:space="preserve"> </w:t>
      </w:r>
    </w:p>
    <w:p w:rsidR="005A0297" w:rsidRPr="005A0297" w:rsidRDefault="005A0297" w:rsidP="005A0297">
      <w:pPr>
        <w:ind w:left="0" w:firstLine="709"/>
        <w:contextualSpacing/>
        <w:jc w:val="both"/>
        <w:rPr>
          <w:rFonts w:ascii="Times New Roman" w:eastAsia="Calibri" w:hAnsi="Times New Roman" w:cs="Times New Roman"/>
          <w:sz w:val="28"/>
          <w:szCs w:val="28"/>
        </w:rPr>
      </w:pPr>
      <w:r w:rsidRPr="005A0297">
        <w:rPr>
          <w:rFonts w:ascii="Times New Roman" w:eastAsia="Calibri" w:hAnsi="Times New Roman" w:cs="Times New Roman"/>
          <w:sz w:val="28"/>
          <w:szCs w:val="28"/>
        </w:rPr>
        <w:t>Причины недостижения целевых показателей</w:t>
      </w:r>
      <w:r>
        <w:rPr>
          <w:rFonts w:ascii="Times New Roman" w:eastAsia="Calibri" w:hAnsi="Times New Roman" w:cs="Times New Roman"/>
          <w:sz w:val="28"/>
          <w:szCs w:val="28"/>
        </w:rPr>
        <w:t xml:space="preserve"> по экспорту рыбной продукции заключаются в том, что в</w:t>
      </w:r>
      <w:r w:rsidRPr="005A0297">
        <w:rPr>
          <w:rFonts w:ascii="Times New Roman" w:eastAsia="Calibri" w:hAnsi="Times New Roman" w:cs="Times New Roman"/>
          <w:sz w:val="28"/>
          <w:szCs w:val="28"/>
        </w:rPr>
        <w:t xml:space="preserve"> общем объеме экспорта, доля продукции из </w:t>
      </w:r>
      <w:r w:rsidRPr="005A0297">
        <w:rPr>
          <w:rFonts w:ascii="Times New Roman" w:eastAsia="Calibri" w:hAnsi="Times New Roman" w:cs="Times New Roman"/>
          <w:sz w:val="28"/>
          <w:szCs w:val="28"/>
        </w:rPr>
        <w:lastRenderedPageBreak/>
        <w:t xml:space="preserve">рыб Азово-Черноморского бассейна, производимой, в том числе предприятиями АПК Краснодарского края, в стоимостном выражении на протяжении последних лет не превышала   15 %. </w:t>
      </w:r>
    </w:p>
    <w:p w:rsidR="00EF4EEF" w:rsidRDefault="005A0297" w:rsidP="005A0297">
      <w:pPr>
        <w:ind w:left="0" w:firstLineChars="252" w:firstLine="706"/>
        <w:jc w:val="both"/>
        <w:outlineLvl w:val="1"/>
      </w:pPr>
      <w:r w:rsidRPr="005A0297">
        <w:rPr>
          <w:rFonts w:ascii="Times New Roman" w:eastAsia="Calibri" w:hAnsi="Times New Roman" w:cs="Times New Roman"/>
          <w:sz w:val="28"/>
          <w:szCs w:val="28"/>
        </w:rPr>
        <w:t>Основной объем экспорта рыбной продукции Краснодарского края в стоимостном выражении приходится на продукцию из трески, пикши, минтая, тихоокеанского и атлантического лосося, добываемых и перерабатываемых в других регионах Российской Федерации.</w:t>
      </w:r>
    </w:p>
    <w:p w:rsidR="00EF4EEF" w:rsidRDefault="00EF4EEF" w:rsidP="00EF4EEF">
      <w:pPr>
        <w:ind w:left="0"/>
      </w:pPr>
    </w:p>
    <w:p w:rsidR="00EF4EEF" w:rsidRDefault="00EF4EEF" w:rsidP="00EF4EEF">
      <w:pPr>
        <w:ind w:left="0"/>
        <w:jc w:val="center"/>
        <w:rPr>
          <w:rFonts w:ascii="Times New Roman" w:hAnsi="Times New Roman" w:cs="Times New Roman"/>
          <w:sz w:val="28"/>
          <w:szCs w:val="28"/>
        </w:rPr>
      </w:pPr>
      <w:r w:rsidRPr="0059491D">
        <w:rPr>
          <w:rFonts w:ascii="Times New Roman" w:hAnsi="Times New Roman" w:cs="Times New Roman"/>
          <w:sz w:val="28"/>
          <w:szCs w:val="28"/>
        </w:rPr>
        <w:t xml:space="preserve">Результаты выполнения планов </w:t>
      </w:r>
    </w:p>
    <w:p w:rsidR="00EF4EEF" w:rsidRDefault="00EF4EEF" w:rsidP="00EF4EEF">
      <w:pPr>
        <w:ind w:left="0"/>
        <w:jc w:val="center"/>
        <w:rPr>
          <w:rFonts w:ascii="Times New Roman" w:hAnsi="Times New Roman" w:cs="Times New Roman"/>
          <w:sz w:val="28"/>
          <w:szCs w:val="28"/>
        </w:rPr>
      </w:pPr>
      <w:r w:rsidRPr="0059491D">
        <w:rPr>
          <w:rFonts w:ascii="Times New Roman" w:hAnsi="Times New Roman" w:cs="Times New Roman"/>
          <w:sz w:val="28"/>
          <w:szCs w:val="28"/>
        </w:rPr>
        <w:t>по экспорту</w:t>
      </w:r>
      <w:r>
        <w:rPr>
          <w:rFonts w:ascii="Times New Roman" w:hAnsi="Times New Roman" w:cs="Times New Roman"/>
          <w:sz w:val="28"/>
          <w:szCs w:val="28"/>
        </w:rPr>
        <w:t xml:space="preserve"> продукции АПК по состоянию на 0</w:t>
      </w:r>
      <w:r w:rsidR="005A46C2">
        <w:rPr>
          <w:rFonts w:ascii="Times New Roman" w:hAnsi="Times New Roman" w:cs="Times New Roman"/>
          <w:sz w:val="28"/>
          <w:szCs w:val="28"/>
        </w:rPr>
        <w:t>1</w:t>
      </w:r>
      <w:r>
        <w:rPr>
          <w:rFonts w:ascii="Times New Roman" w:hAnsi="Times New Roman" w:cs="Times New Roman"/>
          <w:sz w:val="28"/>
          <w:szCs w:val="28"/>
        </w:rPr>
        <w:t>.07</w:t>
      </w:r>
      <w:r w:rsidRPr="0059491D">
        <w:rPr>
          <w:rFonts w:ascii="Times New Roman" w:hAnsi="Times New Roman" w:cs="Times New Roman"/>
          <w:sz w:val="28"/>
          <w:szCs w:val="28"/>
        </w:rPr>
        <w:t>.202</w:t>
      </w:r>
      <w:r>
        <w:rPr>
          <w:rFonts w:ascii="Times New Roman" w:hAnsi="Times New Roman" w:cs="Times New Roman"/>
          <w:sz w:val="28"/>
          <w:szCs w:val="28"/>
        </w:rPr>
        <w:t>1</w:t>
      </w:r>
      <w:r w:rsidRPr="0059491D">
        <w:rPr>
          <w:rFonts w:ascii="Times New Roman" w:hAnsi="Times New Roman" w:cs="Times New Roman"/>
          <w:sz w:val="28"/>
          <w:szCs w:val="28"/>
        </w:rPr>
        <w:t xml:space="preserve"> года</w:t>
      </w:r>
      <w:r>
        <w:rPr>
          <w:rFonts w:ascii="Times New Roman" w:hAnsi="Times New Roman" w:cs="Times New Roman"/>
          <w:sz w:val="28"/>
          <w:szCs w:val="28"/>
        </w:rPr>
        <w:t xml:space="preserve"> в сравнении с соответствующими периодами 2019-20 гг.</w:t>
      </w:r>
    </w:p>
    <w:p w:rsidR="00EF4EEF" w:rsidRDefault="00EF4EEF" w:rsidP="00EF4EEF">
      <w:pPr>
        <w:ind w:left="0"/>
        <w:jc w:val="center"/>
        <w:rPr>
          <w:rFonts w:ascii="Times New Roman" w:hAnsi="Times New Roman" w:cs="Times New Roman"/>
          <w:sz w:val="28"/>
          <w:szCs w:val="28"/>
        </w:rPr>
      </w:pPr>
    </w:p>
    <w:tbl>
      <w:tblPr>
        <w:tblStyle w:val="a3"/>
        <w:tblW w:w="9628" w:type="dxa"/>
        <w:tblLook w:val="04A0" w:firstRow="1" w:lastRow="0" w:firstColumn="1" w:lastColumn="0" w:noHBand="0" w:noVBand="1"/>
      </w:tblPr>
      <w:tblGrid>
        <w:gridCol w:w="2405"/>
        <w:gridCol w:w="1843"/>
        <w:gridCol w:w="1843"/>
        <w:gridCol w:w="1647"/>
        <w:gridCol w:w="1890"/>
      </w:tblGrid>
      <w:tr w:rsidR="00EF4EEF" w:rsidRPr="00A31468" w:rsidTr="008E330A">
        <w:tc>
          <w:tcPr>
            <w:tcW w:w="2405" w:type="dxa"/>
          </w:tcPr>
          <w:p w:rsidR="00EF4EEF" w:rsidRPr="00F00570" w:rsidRDefault="00EF4EEF" w:rsidP="008E330A">
            <w:pPr>
              <w:ind w:left="0"/>
              <w:jc w:val="center"/>
              <w:rPr>
                <w:rFonts w:ascii="Times New Roman" w:hAnsi="Times New Roman" w:cs="Times New Roman"/>
                <w:sz w:val="24"/>
                <w:szCs w:val="24"/>
              </w:rPr>
            </w:pPr>
            <w:r w:rsidRPr="00F00570">
              <w:rPr>
                <w:rFonts w:ascii="Times New Roman" w:hAnsi="Times New Roman" w:cs="Times New Roman"/>
                <w:sz w:val="24"/>
                <w:szCs w:val="24"/>
              </w:rPr>
              <w:t>Виды продукции</w:t>
            </w:r>
          </w:p>
        </w:tc>
        <w:tc>
          <w:tcPr>
            <w:tcW w:w="1843" w:type="dxa"/>
          </w:tcPr>
          <w:p w:rsidR="00EF4EEF" w:rsidRPr="00F00570" w:rsidRDefault="00EF4EEF" w:rsidP="008E330A">
            <w:pPr>
              <w:ind w:left="0"/>
              <w:jc w:val="center"/>
              <w:rPr>
                <w:rFonts w:ascii="Times New Roman" w:hAnsi="Times New Roman" w:cs="Times New Roman"/>
                <w:sz w:val="24"/>
                <w:szCs w:val="24"/>
              </w:rPr>
            </w:pPr>
            <w:r w:rsidRPr="00F00570">
              <w:rPr>
                <w:rFonts w:ascii="Times New Roman" w:hAnsi="Times New Roman" w:cs="Times New Roman"/>
                <w:sz w:val="24"/>
                <w:szCs w:val="24"/>
              </w:rPr>
              <w:t xml:space="preserve">Объем экспорта на </w:t>
            </w:r>
            <w:r>
              <w:rPr>
                <w:rFonts w:ascii="Times New Roman" w:hAnsi="Times New Roman" w:cs="Times New Roman"/>
                <w:sz w:val="24"/>
                <w:szCs w:val="24"/>
              </w:rPr>
              <w:t>0</w:t>
            </w:r>
            <w:r w:rsidR="005A46C2">
              <w:rPr>
                <w:rFonts w:ascii="Times New Roman" w:hAnsi="Times New Roman" w:cs="Times New Roman"/>
                <w:sz w:val="24"/>
                <w:szCs w:val="24"/>
              </w:rPr>
              <w:t>1</w:t>
            </w:r>
            <w:r w:rsidRPr="00F00570">
              <w:rPr>
                <w:rFonts w:ascii="Times New Roman" w:hAnsi="Times New Roman" w:cs="Times New Roman"/>
                <w:sz w:val="24"/>
                <w:szCs w:val="24"/>
              </w:rPr>
              <w:t>.0</w:t>
            </w:r>
            <w:r>
              <w:rPr>
                <w:rFonts w:ascii="Times New Roman" w:hAnsi="Times New Roman" w:cs="Times New Roman"/>
                <w:sz w:val="24"/>
                <w:szCs w:val="24"/>
              </w:rPr>
              <w:t>7</w:t>
            </w:r>
            <w:r w:rsidRPr="00F00570">
              <w:rPr>
                <w:rFonts w:ascii="Times New Roman" w:hAnsi="Times New Roman" w:cs="Times New Roman"/>
                <w:sz w:val="24"/>
                <w:szCs w:val="24"/>
              </w:rPr>
              <w:t xml:space="preserve">.2019 </w:t>
            </w:r>
          </w:p>
          <w:p w:rsidR="00EF4EEF" w:rsidRPr="00F00570" w:rsidRDefault="00EF4EEF" w:rsidP="008E330A">
            <w:pPr>
              <w:ind w:left="0"/>
              <w:jc w:val="center"/>
              <w:rPr>
                <w:rFonts w:ascii="Times New Roman" w:hAnsi="Times New Roman" w:cs="Times New Roman"/>
                <w:sz w:val="24"/>
                <w:szCs w:val="24"/>
              </w:rPr>
            </w:pPr>
            <w:r w:rsidRPr="00F00570">
              <w:rPr>
                <w:rFonts w:ascii="Times New Roman" w:hAnsi="Times New Roman" w:cs="Times New Roman"/>
                <w:sz w:val="24"/>
                <w:szCs w:val="24"/>
              </w:rPr>
              <w:t>год</w:t>
            </w:r>
          </w:p>
          <w:p w:rsidR="00EF4EEF" w:rsidRPr="00F00570" w:rsidRDefault="00EF4EEF" w:rsidP="008E330A">
            <w:pPr>
              <w:ind w:left="0"/>
              <w:jc w:val="center"/>
              <w:rPr>
                <w:rFonts w:ascii="Times New Roman" w:hAnsi="Times New Roman" w:cs="Times New Roman"/>
                <w:sz w:val="24"/>
                <w:szCs w:val="24"/>
              </w:rPr>
            </w:pPr>
            <w:r w:rsidRPr="00F00570">
              <w:rPr>
                <w:rFonts w:ascii="Times New Roman" w:hAnsi="Times New Roman" w:cs="Times New Roman"/>
                <w:sz w:val="24"/>
                <w:szCs w:val="24"/>
              </w:rPr>
              <w:t>(млн. долл.)</w:t>
            </w:r>
          </w:p>
        </w:tc>
        <w:tc>
          <w:tcPr>
            <w:tcW w:w="1843" w:type="dxa"/>
          </w:tcPr>
          <w:p w:rsidR="00EF4EEF" w:rsidRPr="00F00570" w:rsidRDefault="00EF4EEF" w:rsidP="008E330A">
            <w:pPr>
              <w:ind w:left="0"/>
              <w:jc w:val="center"/>
              <w:rPr>
                <w:rFonts w:ascii="Times New Roman" w:hAnsi="Times New Roman" w:cs="Times New Roman"/>
                <w:sz w:val="24"/>
                <w:szCs w:val="24"/>
              </w:rPr>
            </w:pPr>
            <w:r>
              <w:rPr>
                <w:rFonts w:ascii="Times New Roman" w:hAnsi="Times New Roman" w:cs="Times New Roman"/>
                <w:sz w:val="24"/>
                <w:szCs w:val="24"/>
              </w:rPr>
              <w:t>Объем экспорта на 0</w:t>
            </w:r>
            <w:r w:rsidR="005A46C2">
              <w:rPr>
                <w:rFonts w:ascii="Times New Roman" w:hAnsi="Times New Roman" w:cs="Times New Roman"/>
                <w:sz w:val="24"/>
                <w:szCs w:val="24"/>
              </w:rPr>
              <w:t>1</w:t>
            </w:r>
            <w:r w:rsidRPr="00F00570">
              <w:rPr>
                <w:rFonts w:ascii="Times New Roman" w:hAnsi="Times New Roman" w:cs="Times New Roman"/>
                <w:sz w:val="24"/>
                <w:szCs w:val="24"/>
              </w:rPr>
              <w:t>.0</w:t>
            </w:r>
            <w:r>
              <w:rPr>
                <w:rFonts w:ascii="Times New Roman" w:hAnsi="Times New Roman" w:cs="Times New Roman"/>
                <w:sz w:val="24"/>
                <w:szCs w:val="24"/>
              </w:rPr>
              <w:t>7</w:t>
            </w:r>
            <w:r w:rsidRPr="00F00570">
              <w:rPr>
                <w:rFonts w:ascii="Times New Roman" w:hAnsi="Times New Roman" w:cs="Times New Roman"/>
                <w:sz w:val="24"/>
                <w:szCs w:val="24"/>
              </w:rPr>
              <w:t xml:space="preserve">.2020 </w:t>
            </w:r>
          </w:p>
          <w:p w:rsidR="00EF4EEF" w:rsidRPr="00F00570" w:rsidRDefault="00EF4EEF" w:rsidP="008E330A">
            <w:pPr>
              <w:ind w:left="0"/>
              <w:jc w:val="center"/>
              <w:rPr>
                <w:rFonts w:ascii="Times New Roman" w:hAnsi="Times New Roman" w:cs="Times New Roman"/>
                <w:sz w:val="24"/>
                <w:szCs w:val="24"/>
              </w:rPr>
            </w:pPr>
            <w:r w:rsidRPr="00F00570">
              <w:rPr>
                <w:rFonts w:ascii="Times New Roman" w:hAnsi="Times New Roman" w:cs="Times New Roman"/>
                <w:sz w:val="24"/>
                <w:szCs w:val="24"/>
              </w:rPr>
              <w:t>год</w:t>
            </w:r>
          </w:p>
          <w:p w:rsidR="00EF4EEF" w:rsidRPr="00F00570" w:rsidRDefault="00EF4EEF" w:rsidP="008E330A">
            <w:pPr>
              <w:ind w:left="0"/>
              <w:jc w:val="center"/>
              <w:rPr>
                <w:rFonts w:ascii="Times New Roman" w:hAnsi="Times New Roman" w:cs="Times New Roman"/>
                <w:sz w:val="24"/>
                <w:szCs w:val="24"/>
              </w:rPr>
            </w:pPr>
            <w:r w:rsidRPr="00F00570">
              <w:rPr>
                <w:rFonts w:ascii="Times New Roman" w:hAnsi="Times New Roman" w:cs="Times New Roman"/>
                <w:sz w:val="24"/>
                <w:szCs w:val="24"/>
              </w:rPr>
              <w:t>(млн. долл.)</w:t>
            </w:r>
          </w:p>
        </w:tc>
        <w:tc>
          <w:tcPr>
            <w:tcW w:w="1647" w:type="dxa"/>
          </w:tcPr>
          <w:p w:rsidR="00EF4EEF" w:rsidRPr="00F00570" w:rsidRDefault="00EF4EEF" w:rsidP="008E330A">
            <w:pPr>
              <w:ind w:left="0"/>
              <w:jc w:val="center"/>
              <w:rPr>
                <w:rFonts w:ascii="Times New Roman" w:hAnsi="Times New Roman" w:cs="Times New Roman"/>
                <w:sz w:val="24"/>
                <w:szCs w:val="24"/>
              </w:rPr>
            </w:pPr>
            <w:r w:rsidRPr="00F00570">
              <w:rPr>
                <w:rFonts w:ascii="Times New Roman" w:hAnsi="Times New Roman" w:cs="Times New Roman"/>
                <w:sz w:val="24"/>
                <w:szCs w:val="24"/>
              </w:rPr>
              <w:t xml:space="preserve">Объем экспорта на </w:t>
            </w:r>
            <w:r>
              <w:rPr>
                <w:rFonts w:ascii="Times New Roman" w:hAnsi="Times New Roman" w:cs="Times New Roman"/>
                <w:sz w:val="24"/>
                <w:szCs w:val="24"/>
              </w:rPr>
              <w:t>0</w:t>
            </w:r>
            <w:r w:rsidR="005A46C2">
              <w:rPr>
                <w:rFonts w:ascii="Times New Roman" w:hAnsi="Times New Roman" w:cs="Times New Roman"/>
                <w:sz w:val="24"/>
                <w:szCs w:val="24"/>
              </w:rPr>
              <w:t>1</w:t>
            </w:r>
            <w:r w:rsidRPr="00F00570">
              <w:rPr>
                <w:rFonts w:ascii="Times New Roman" w:hAnsi="Times New Roman" w:cs="Times New Roman"/>
                <w:sz w:val="24"/>
                <w:szCs w:val="24"/>
              </w:rPr>
              <w:t>.0</w:t>
            </w:r>
            <w:r>
              <w:rPr>
                <w:rFonts w:ascii="Times New Roman" w:hAnsi="Times New Roman" w:cs="Times New Roman"/>
                <w:sz w:val="24"/>
                <w:szCs w:val="24"/>
              </w:rPr>
              <w:t>7</w:t>
            </w:r>
            <w:r w:rsidRPr="00F00570">
              <w:rPr>
                <w:rFonts w:ascii="Times New Roman" w:hAnsi="Times New Roman" w:cs="Times New Roman"/>
                <w:sz w:val="24"/>
                <w:szCs w:val="24"/>
              </w:rPr>
              <w:t>.2021 год</w:t>
            </w:r>
          </w:p>
          <w:p w:rsidR="00EF4EEF" w:rsidRPr="00F00570" w:rsidRDefault="00EF4EEF" w:rsidP="008E330A">
            <w:pPr>
              <w:ind w:left="0"/>
              <w:jc w:val="center"/>
              <w:rPr>
                <w:rFonts w:ascii="Times New Roman" w:hAnsi="Times New Roman" w:cs="Times New Roman"/>
                <w:sz w:val="24"/>
                <w:szCs w:val="24"/>
              </w:rPr>
            </w:pPr>
            <w:r w:rsidRPr="00F00570">
              <w:rPr>
                <w:rFonts w:ascii="Times New Roman" w:hAnsi="Times New Roman" w:cs="Times New Roman"/>
                <w:sz w:val="24"/>
                <w:szCs w:val="24"/>
              </w:rPr>
              <w:t>(млн. долл.)</w:t>
            </w:r>
          </w:p>
        </w:tc>
        <w:tc>
          <w:tcPr>
            <w:tcW w:w="1890" w:type="dxa"/>
          </w:tcPr>
          <w:p w:rsidR="00EF4EEF" w:rsidRPr="00F00570" w:rsidRDefault="00EF4EEF" w:rsidP="008E330A">
            <w:pPr>
              <w:ind w:left="0"/>
              <w:jc w:val="center"/>
              <w:rPr>
                <w:rFonts w:ascii="Times New Roman" w:hAnsi="Times New Roman" w:cs="Times New Roman"/>
                <w:sz w:val="24"/>
                <w:szCs w:val="24"/>
              </w:rPr>
            </w:pPr>
            <w:r>
              <w:rPr>
                <w:rFonts w:ascii="Times New Roman" w:hAnsi="Times New Roman" w:cs="Times New Roman"/>
                <w:sz w:val="24"/>
                <w:szCs w:val="24"/>
              </w:rPr>
              <w:t>Объемы экспорта 0</w:t>
            </w:r>
            <w:r w:rsidR="005A46C2">
              <w:rPr>
                <w:rFonts w:ascii="Times New Roman" w:hAnsi="Times New Roman" w:cs="Times New Roman"/>
                <w:sz w:val="24"/>
                <w:szCs w:val="24"/>
              </w:rPr>
              <w:t>1</w:t>
            </w:r>
            <w:r w:rsidRPr="00F00570">
              <w:rPr>
                <w:rFonts w:ascii="Times New Roman" w:hAnsi="Times New Roman" w:cs="Times New Roman"/>
                <w:sz w:val="24"/>
                <w:szCs w:val="24"/>
              </w:rPr>
              <w:t>.0</w:t>
            </w:r>
            <w:r>
              <w:rPr>
                <w:rFonts w:ascii="Times New Roman" w:hAnsi="Times New Roman" w:cs="Times New Roman"/>
                <w:sz w:val="24"/>
                <w:szCs w:val="24"/>
              </w:rPr>
              <w:t>7</w:t>
            </w:r>
            <w:r w:rsidRPr="00F00570">
              <w:rPr>
                <w:rFonts w:ascii="Times New Roman" w:hAnsi="Times New Roman" w:cs="Times New Roman"/>
                <w:sz w:val="24"/>
                <w:szCs w:val="24"/>
              </w:rPr>
              <w:t>.2021 года</w:t>
            </w:r>
          </w:p>
          <w:p w:rsidR="00EF4EEF" w:rsidRPr="00F00570" w:rsidRDefault="00EF4EEF" w:rsidP="008E330A">
            <w:pPr>
              <w:ind w:left="0"/>
              <w:jc w:val="center"/>
              <w:rPr>
                <w:rFonts w:ascii="Times New Roman" w:hAnsi="Times New Roman" w:cs="Times New Roman"/>
                <w:sz w:val="24"/>
                <w:szCs w:val="24"/>
              </w:rPr>
            </w:pPr>
            <w:r>
              <w:rPr>
                <w:rFonts w:ascii="Times New Roman" w:hAnsi="Times New Roman" w:cs="Times New Roman"/>
                <w:sz w:val="24"/>
                <w:szCs w:val="24"/>
              </w:rPr>
              <w:t xml:space="preserve"> в сравнении с 0</w:t>
            </w:r>
            <w:r w:rsidR="005A46C2">
              <w:rPr>
                <w:rFonts w:ascii="Times New Roman" w:hAnsi="Times New Roman" w:cs="Times New Roman"/>
                <w:sz w:val="24"/>
                <w:szCs w:val="24"/>
              </w:rPr>
              <w:t>1</w:t>
            </w:r>
            <w:r w:rsidRPr="00F00570">
              <w:rPr>
                <w:rFonts w:ascii="Times New Roman" w:hAnsi="Times New Roman" w:cs="Times New Roman"/>
                <w:sz w:val="24"/>
                <w:szCs w:val="24"/>
              </w:rPr>
              <w:t>.0</w:t>
            </w:r>
            <w:r>
              <w:rPr>
                <w:rFonts w:ascii="Times New Roman" w:hAnsi="Times New Roman" w:cs="Times New Roman"/>
                <w:sz w:val="24"/>
                <w:szCs w:val="24"/>
              </w:rPr>
              <w:t>7</w:t>
            </w:r>
            <w:r w:rsidRPr="00F00570">
              <w:rPr>
                <w:rFonts w:ascii="Times New Roman" w:hAnsi="Times New Roman" w:cs="Times New Roman"/>
                <w:sz w:val="24"/>
                <w:szCs w:val="24"/>
              </w:rPr>
              <w:t>.202</w:t>
            </w:r>
            <w:r w:rsidRPr="006070A4">
              <w:rPr>
                <w:rFonts w:ascii="Times New Roman" w:hAnsi="Times New Roman" w:cs="Times New Roman"/>
                <w:sz w:val="24"/>
                <w:szCs w:val="24"/>
              </w:rPr>
              <w:t>0</w:t>
            </w:r>
            <w:r w:rsidRPr="00F00570">
              <w:rPr>
                <w:rFonts w:ascii="Times New Roman" w:hAnsi="Times New Roman" w:cs="Times New Roman"/>
                <w:sz w:val="24"/>
                <w:szCs w:val="24"/>
              </w:rPr>
              <w:t xml:space="preserve"> годом</w:t>
            </w:r>
          </w:p>
          <w:p w:rsidR="00EF4EEF" w:rsidRPr="00F00570" w:rsidRDefault="00EF4EEF" w:rsidP="008E330A">
            <w:pPr>
              <w:ind w:left="0"/>
              <w:jc w:val="center"/>
              <w:rPr>
                <w:rFonts w:ascii="Times New Roman" w:hAnsi="Times New Roman" w:cs="Times New Roman"/>
                <w:sz w:val="24"/>
                <w:szCs w:val="24"/>
              </w:rPr>
            </w:pPr>
            <w:r w:rsidRPr="00F00570">
              <w:rPr>
                <w:rFonts w:ascii="Times New Roman" w:hAnsi="Times New Roman" w:cs="Times New Roman"/>
                <w:sz w:val="24"/>
                <w:szCs w:val="24"/>
              </w:rPr>
              <w:t>(млн.</w:t>
            </w:r>
            <w:r>
              <w:rPr>
                <w:rFonts w:ascii="Times New Roman" w:hAnsi="Times New Roman" w:cs="Times New Roman"/>
                <w:sz w:val="24"/>
                <w:szCs w:val="24"/>
              </w:rPr>
              <w:t xml:space="preserve"> </w:t>
            </w:r>
            <w:r w:rsidRPr="00F00570">
              <w:rPr>
                <w:rFonts w:ascii="Times New Roman" w:hAnsi="Times New Roman" w:cs="Times New Roman"/>
                <w:sz w:val="24"/>
                <w:szCs w:val="24"/>
              </w:rPr>
              <w:t>долл.)</w:t>
            </w:r>
          </w:p>
        </w:tc>
      </w:tr>
      <w:tr w:rsidR="00EF4EEF" w:rsidRPr="00A31468" w:rsidTr="008E330A">
        <w:tc>
          <w:tcPr>
            <w:tcW w:w="2405" w:type="dxa"/>
          </w:tcPr>
          <w:p w:rsidR="00EF4EEF" w:rsidRPr="00913FD3" w:rsidRDefault="00EF4EEF" w:rsidP="008E330A">
            <w:pPr>
              <w:ind w:left="0"/>
              <w:jc w:val="center"/>
              <w:rPr>
                <w:rFonts w:ascii="Times New Roman" w:hAnsi="Times New Roman" w:cs="Times New Roman"/>
                <w:sz w:val="24"/>
                <w:szCs w:val="24"/>
              </w:rPr>
            </w:pPr>
            <w:r w:rsidRPr="00913FD3">
              <w:rPr>
                <w:rFonts w:ascii="Times New Roman" w:hAnsi="Times New Roman" w:cs="Times New Roman"/>
                <w:sz w:val="24"/>
                <w:szCs w:val="24"/>
              </w:rPr>
              <w:t>Объем экспорта всего</w:t>
            </w:r>
          </w:p>
        </w:tc>
        <w:tc>
          <w:tcPr>
            <w:tcW w:w="1843" w:type="dxa"/>
          </w:tcPr>
          <w:p w:rsidR="00EF4EEF" w:rsidRPr="00DD449C" w:rsidRDefault="00EF4EEF" w:rsidP="008E330A">
            <w:pPr>
              <w:tabs>
                <w:tab w:val="center" w:pos="891"/>
                <w:tab w:val="right" w:pos="1783"/>
              </w:tabs>
              <w:ind w:left="0"/>
              <w:jc w:val="center"/>
              <w:rPr>
                <w:rFonts w:ascii="Times New Roman" w:hAnsi="Times New Roman" w:cs="Times New Roman"/>
                <w:sz w:val="24"/>
                <w:szCs w:val="24"/>
              </w:rPr>
            </w:pPr>
            <w:r>
              <w:rPr>
                <w:rFonts w:ascii="Times New Roman" w:hAnsi="Times New Roman" w:cs="Times New Roman"/>
                <w:sz w:val="24"/>
                <w:szCs w:val="24"/>
              </w:rPr>
              <w:t>844,6</w:t>
            </w:r>
          </w:p>
        </w:tc>
        <w:tc>
          <w:tcPr>
            <w:tcW w:w="1843" w:type="dxa"/>
          </w:tcPr>
          <w:p w:rsidR="00EF4EEF" w:rsidRPr="00DD449C" w:rsidRDefault="00EF4EEF" w:rsidP="008E330A">
            <w:pPr>
              <w:tabs>
                <w:tab w:val="center" w:pos="891"/>
                <w:tab w:val="right" w:pos="1783"/>
              </w:tabs>
              <w:ind w:left="0"/>
              <w:jc w:val="center"/>
              <w:rPr>
                <w:rFonts w:ascii="Times New Roman" w:hAnsi="Times New Roman" w:cs="Times New Roman"/>
                <w:sz w:val="24"/>
                <w:szCs w:val="24"/>
              </w:rPr>
            </w:pPr>
            <w:r>
              <w:rPr>
                <w:rFonts w:ascii="Times New Roman" w:hAnsi="Times New Roman" w:cs="Times New Roman"/>
                <w:sz w:val="24"/>
                <w:szCs w:val="24"/>
              </w:rPr>
              <w:t>1 180,9</w:t>
            </w:r>
          </w:p>
        </w:tc>
        <w:tc>
          <w:tcPr>
            <w:tcW w:w="1647" w:type="dxa"/>
          </w:tcPr>
          <w:p w:rsidR="00EF4EEF" w:rsidRPr="00DD449C" w:rsidRDefault="00EF4EEF" w:rsidP="008E330A">
            <w:pPr>
              <w:ind w:left="0"/>
              <w:jc w:val="center"/>
              <w:rPr>
                <w:rFonts w:ascii="Times New Roman" w:hAnsi="Times New Roman" w:cs="Times New Roman"/>
                <w:sz w:val="24"/>
                <w:szCs w:val="24"/>
              </w:rPr>
            </w:pPr>
            <w:r>
              <w:rPr>
                <w:rFonts w:ascii="Times New Roman" w:hAnsi="Times New Roman" w:cs="Times New Roman"/>
                <w:sz w:val="24"/>
                <w:szCs w:val="24"/>
              </w:rPr>
              <w:t>1 436,7</w:t>
            </w:r>
          </w:p>
        </w:tc>
        <w:tc>
          <w:tcPr>
            <w:tcW w:w="1890" w:type="dxa"/>
          </w:tcPr>
          <w:p w:rsidR="00EF4EEF" w:rsidRPr="005845A1" w:rsidRDefault="00EF4EEF" w:rsidP="008E330A">
            <w:pPr>
              <w:ind w:left="0"/>
              <w:jc w:val="center"/>
              <w:rPr>
                <w:rFonts w:ascii="Times New Roman" w:hAnsi="Times New Roman" w:cs="Times New Roman"/>
                <w:sz w:val="24"/>
                <w:szCs w:val="24"/>
              </w:rPr>
            </w:pPr>
            <w:r>
              <w:rPr>
                <w:rFonts w:ascii="Times New Roman" w:hAnsi="Times New Roman" w:cs="Times New Roman"/>
                <w:sz w:val="24"/>
                <w:szCs w:val="24"/>
              </w:rPr>
              <w:t>+255,8</w:t>
            </w:r>
          </w:p>
        </w:tc>
      </w:tr>
      <w:tr w:rsidR="00EF4EEF" w:rsidRPr="00A31468" w:rsidTr="008E330A">
        <w:tc>
          <w:tcPr>
            <w:tcW w:w="2405" w:type="dxa"/>
          </w:tcPr>
          <w:p w:rsidR="00EF4EEF" w:rsidRPr="00913FD3" w:rsidRDefault="00EF4EEF" w:rsidP="008E330A">
            <w:pPr>
              <w:ind w:left="0"/>
              <w:jc w:val="center"/>
              <w:rPr>
                <w:rFonts w:ascii="Times New Roman" w:hAnsi="Times New Roman" w:cs="Times New Roman"/>
                <w:sz w:val="24"/>
                <w:szCs w:val="24"/>
              </w:rPr>
            </w:pPr>
            <w:r w:rsidRPr="00913FD3">
              <w:rPr>
                <w:rFonts w:ascii="Times New Roman" w:hAnsi="Times New Roman" w:cs="Times New Roman"/>
                <w:sz w:val="24"/>
                <w:szCs w:val="24"/>
              </w:rPr>
              <w:t>Масложировая продукция</w:t>
            </w:r>
          </w:p>
        </w:tc>
        <w:tc>
          <w:tcPr>
            <w:tcW w:w="1843" w:type="dxa"/>
          </w:tcPr>
          <w:p w:rsidR="00EF4EEF" w:rsidRPr="00DD449C" w:rsidRDefault="00EF4EEF" w:rsidP="008E330A">
            <w:pPr>
              <w:ind w:left="0"/>
              <w:jc w:val="center"/>
              <w:rPr>
                <w:rFonts w:ascii="Times New Roman" w:hAnsi="Times New Roman" w:cs="Times New Roman"/>
                <w:sz w:val="24"/>
                <w:szCs w:val="24"/>
              </w:rPr>
            </w:pPr>
            <w:r>
              <w:rPr>
                <w:rFonts w:ascii="Times New Roman" w:hAnsi="Times New Roman" w:cs="Times New Roman"/>
                <w:sz w:val="24"/>
                <w:szCs w:val="24"/>
              </w:rPr>
              <w:t>151,9</w:t>
            </w:r>
          </w:p>
        </w:tc>
        <w:tc>
          <w:tcPr>
            <w:tcW w:w="1843" w:type="dxa"/>
          </w:tcPr>
          <w:p w:rsidR="00EF4EEF" w:rsidRPr="00DD449C" w:rsidRDefault="00EF4EEF" w:rsidP="008E330A">
            <w:pPr>
              <w:ind w:left="0"/>
              <w:jc w:val="center"/>
              <w:rPr>
                <w:rFonts w:ascii="Times New Roman" w:hAnsi="Times New Roman" w:cs="Times New Roman"/>
                <w:sz w:val="24"/>
                <w:szCs w:val="24"/>
              </w:rPr>
            </w:pPr>
            <w:r>
              <w:rPr>
                <w:rFonts w:ascii="Times New Roman" w:hAnsi="Times New Roman" w:cs="Times New Roman"/>
                <w:sz w:val="24"/>
                <w:szCs w:val="24"/>
              </w:rPr>
              <w:t>246</w:t>
            </w:r>
          </w:p>
        </w:tc>
        <w:tc>
          <w:tcPr>
            <w:tcW w:w="1647" w:type="dxa"/>
          </w:tcPr>
          <w:p w:rsidR="00EF4EEF" w:rsidRPr="00DD449C" w:rsidRDefault="00EF4EEF" w:rsidP="008E330A">
            <w:pPr>
              <w:ind w:left="0"/>
              <w:jc w:val="center"/>
              <w:rPr>
                <w:rFonts w:ascii="Times New Roman" w:hAnsi="Times New Roman" w:cs="Times New Roman"/>
                <w:sz w:val="24"/>
                <w:szCs w:val="24"/>
              </w:rPr>
            </w:pPr>
            <w:r>
              <w:rPr>
                <w:rFonts w:ascii="Times New Roman" w:hAnsi="Times New Roman" w:cs="Times New Roman"/>
                <w:sz w:val="24"/>
                <w:szCs w:val="24"/>
              </w:rPr>
              <w:t>337,2</w:t>
            </w:r>
          </w:p>
        </w:tc>
        <w:tc>
          <w:tcPr>
            <w:tcW w:w="1890" w:type="dxa"/>
          </w:tcPr>
          <w:p w:rsidR="00EF4EEF" w:rsidRPr="005845A1" w:rsidRDefault="00EF4EEF" w:rsidP="008E330A">
            <w:pPr>
              <w:ind w:left="0"/>
              <w:jc w:val="center"/>
              <w:rPr>
                <w:rFonts w:ascii="Times New Roman" w:hAnsi="Times New Roman" w:cs="Times New Roman"/>
                <w:sz w:val="24"/>
                <w:szCs w:val="24"/>
              </w:rPr>
            </w:pPr>
            <w:r>
              <w:rPr>
                <w:rFonts w:ascii="Times New Roman" w:hAnsi="Times New Roman" w:cs="Times New Roman"/>
                <w:sz w:val="24"/>
                <w:szCs w:val="24"/>
              </w:rPr>
              <w:t>+91,2</w:t>
            </w:r>
          </w:p>
        </w:tc>
      </w:tr>
      <w:tr w:rsidR="00EF4EEF" w:rsidRPr="00A31468" w:rsidTr="008E330A">
        <w:tc>
          <w:tcPr>
            <w:tcW w:w="2405" w:type="dxa"/>
          </w:tcPr>
          <w:p w:rsidR="00EF4EEF" w:rsidRPr="00913FD3" w:rsidRDefault="00EF4EEF" w:rsidP="008E330A">
            <w:pPr>
              <w:ind w:left="0"/>
              <w:jc w:val="center"/>
              <w:rPr>
                <w:rFonts w:ascii="Times New Roman" w:hAnsi="Times New Roman" w:cs="Times New Roman"/>
                <w:sz w:val="24"/>
                <w:szCs w:val="24"/>
              </w:rPr>
            </w:pPr>
            <w:r w:rsidRPr="00913FD3">
              <w:rPr>
                <w:rFonts w:ascii="Times New Roman" w:hAnsi="Times New Roman" w:cs="Times New Roman"/>
                <w:sz w:val="24"/>
                <w:szCs w:val="24"/>
              </w:rPr>
              <w:t>Экспорт злаков</w:t>
            </w:r>
          </w:p>
          <w:p w:rsidR="00EF4EEF" w:rsidRPr="00913FD3" w:rsidRDefault="00EF4EEF" w:rsidP="008E330A">
            <w:pPr>
              <w:ind w:left="0"/>
              <w:jc w:val="center"/>
              <w:rPr>
                <w:rFonts w:ascii="Times New Roman" w:hAnsi="Times New Roman" w:cs="Times New Roman"/>
                <w:sz w:val="24"/>
                <w:szCs w:val="24"/>
              </w:rPr>
            </w:pPr>
          </w:p>
        </w:tc>
        <w:tc>
          <w:tcPr>
            <w:tcW w:w="1843" w:type="dxa"/>
          </w:tcPr>
          <w:p w:rsidR="00EF4EEF" w:rsidRPr="00DD449C" w:rsidRDefault="00EF4EEF" w:rsidP="008E330A">
            <w:pPr>
              <w:ind w:left="0"/>
              <w:jc w:val="center"/>
              <w:rPr>
                <w:rFonts w:ascii="Times New Roman" w:hAnsi="Times New Roman" w:cs="Times New Roman"/>
                <w:sz w:val="24"/>
                <w:szCs w:val="24"/>
              </w:rPr>
            </w:pPr>
            <w:r>
              <w:rPr>
                <w:rFonts w:ascii="Times New Roman" w:hAnsi="Times New Roman" w:cs="Times New Roman"/>
                <w:sz w:val="24"/>
                <w:szCs w:val="24"/>
              </w:rPr>
              <w:t>518</w:t>
            </w:r>
          </w:p>
        </w:tc>
        <w:tc>
          <w:tcPr>
            <w:tcW w:w="1843" w:type="dxa"/>
          </w:tcPr>
          <w:p w:rsidR="00EF4EEF" w:rsidRPr="00DD449C" w:rsidRDefault="00EF4EEF" w:rsidP="008E330A">
            <w:pPr>
              <w:ind w:left="0"/>
              <w:jc w:val="center"/>
              <w:rPr>
                <w:rFonts w:ascii="Times New Roman" w:hAnsi="Times New Roman" w:cs="Times New Roman"/>
                <w:sz w:val="24"/>
                <w:szCs w:val="24"/>
              </w:rPr>
            </w:pPr>
            <w:r>
              <w:rPr>
                <w:rFonts w:ascii="Times New Roman" w:hAnsi="Times New Roman" w:cs="Times New Roman"/>
                <w:sz w:val="24"/>
                <w:szCs w:val="24"/>
              </w:rPr>
              <w:t>671,2</w:t>
            </w:r>
          </w:p>
        </w:tc>
        <w:tc>
          <w:tcPr>
            <w:tcW w:w="1647" w:type="dxa"/>
          </w:tcPr>
          <w:p w:rsidR="00EF4EEF" w:rsidRPr="00DD449C" w:rsidRDefault="00EF4EEF" w:rsidP="008E330A">
            <w:pPr>
              <w:ind w:left="0"/>
              <w:jc w:val="center"/>
              <w:rPr>
                <w:rFonts w:ascii="Times New Roman" w:hAnsi="Times New Roman" w:cs="Times New Roman"/>
                <w:sz w:val="24"/>
                <w:szCs w:val="24"/>
              </w:rPr>
            </w:pPr>
            <w:r>
              <w:rPr>
                <w:rFonts w:ascii="Times New Roman" w:hAnsi="Times New Roman" w:cs="Times New Roman"/>
                <w:sz w:val="24"/>
                <w:szCs w:val="24"/>
              </w:rPr>
              <w:t>900,6</w:t>
            </w:r>
          </w:p>
        </w:tc>
        <w:tc>
          <w:tcPr>
            <w:tcW w:w="1890" w:type="dxa"/>
          </w:tcPr>
          <w:p w:rsidR="00EF4EEF" w:rsidRPr="005845A1" w:rsidRDefault="00EF4EEF" w:rsidP="008E330A">
            <w:pPr>
              <w:ind w:left="0"/>
              <w:jc w:val="center"/>
              <w:rPr>
                <w:rFonts w:ascii="Times New Roman" w:hAnsi="Times New Roman" w:cs="Times New Roman"/>
                <w:sz w:val="24"/>
                <w:szCs w:val="24"/>
              </w:rPr>
            </w:pPr>
            <w:r>
              <w:rPr>
                <w:rFonts w:ascii="Times New Roman" w:hAnsi="Times New Roman" w:cs="Times New Roman"/>
                <w:sz w:val="24"/>
                <w:szCs w:val="24"/>
              </w:rPr>
              <w:t>+229,4</w:t>
            </w:r>
          </w:p>
        </w:tc>
      </w:tr>
      <w:tr w:rsidR="00EF4EEF" w:rsidRPr="00A31468" w:rsidTr="008E330A">
        <w:tc>
          <w:tcPr>
            <w:tcW w:w="2405" w:type="dxa"/>
          </w:tcPr>
          <w:p w:rsidR="00EF4EEF" w:rsidRPr="00913FD3" w:rsidRDefault="00EF4EEF" w:rsidP="008E330A">
            <w:pPr>
              <w:ind w:left="0"/>
              <w:jc w:val="center"/>
              <w:rPr>
                <w:rFonts w:ascii="Times New Roman" w:hAnsi="Times New Roman" w:cs="Times New Roman"/>
                <w:sz w:val="24"/>
                <w:szCs w:val="24"/>
              </w:rPr>
            </w:pPr>
            <w:r w:rsidRPr="00913FD3">
              <w:rPr>
                <w:rFonts w:ascii="Times New Roman" w:hAnsi="Times New Roman" w:cs="Times New Roman"/>
                <w:sz w:val="24"/>
                <w:szCs w:val="24"/>
              </w:rPr>
              <w:t>Экспорт рыбы и морепродуктов</w:t>
            </w:r>
          </w:p>
        </w:tc>
        <w:tc>
          <w:tcPr>
            <w:tcW w:w="1843" w:type="dxa"/>
          </w:tcPr>
          <w:p w:rsidR="00EF4EEF" w:rsidRPr="00DD449C" w:rsidRDefault="00EF4EEF" w:rsidP="008E330A">
            <w:pPr>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1843" w:type="dxa"/>
          </w:tcPr>
          <w:p w:rsidR="00EF4EEF" w:rsidRPr="00DD449C" w:rsidRDefault="00EF4EEF" w:rsidP="008E330A">
            <w:pPr>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47" w:type="dxa"/>
          </w:tcPr>
          <w:p w:rsidR="00EF4EEF" w:rsidRPr="00DD449C" w:rsidRDefault="00EF4EEF" w:rsidP="008E330A">
            <w:pPr>
              <w:ind w:left="0"/>
              <w:jc w:val="center"/>
              <w:rPr>
                <w:rFonts w:ascii="Times New Roman" w:hAnsi="Times New Roman" w:cs="Times New Roman"/>
                <w:sz w:val="24"/>
                <w:szCs w:val="24"/>
              </w:rPr>
            </w:pPr>
            <w:r>
              <w:rPr>
                <w:rFonts w:ascii="Times New Roman" w:hAnsi="Times New Roman" w:cs="Times New Roman"/>
                <w:sz w:val="24"/>
                <w:szCs w:val="24"/>
              </w:rPr>
              <w:t>0,7</w:t>
            </w:r>
          </w:p>
        </w:tc>
        <w:tc>
          <w:tcPr>
            <w:tcW w:w="1890" w:type="dxa"/>
          </w:tcPr>
          <w:p w:rsidR="00EF4EEF" w:rsidRPr="005845A1" w:rsidRDefault="00EF4EEF" w:rsidP="008E330A">
            <w:pPr>
              <w:ind w:left="0"/>
              <w:jc w:val="center"/>
              <w:rPr>
                <w:rFonts w:ascii="Times New Roman" w:hAnsi="Times New Roman" w:cs="Times New Roman"/>
                <w:sz w:val="24"/>
                <w:szCs w:val="24"/>
              </w:rPr>
            </w:pPr>
            <w:r>
              <w:rPr>
                <w:rFonts w:ascii="Times New Roman" w:hAnsi="Times New Roman" w:cs="Times New Roman"/>
                <w:sz w:val="24"/>
                <w:szCs w:val="24"/>
              </w:rPr>
              <w:t>-0,3</w:t>
            </w:r>
          </w:p>
        </w:tc>
      </w:tr>
      <w:tr w:rsidR="00EF4EEF" w:rsidRPr="00A31468" w:rsidTr="008E330A">
        <w:tc>
          <w:tcPr>
            <w:tcW w:w="2405" w:type="dxa"/>
          </w:tcPr>
          <w:p w:rsidR="00EF4EEF" w:rsidRPr="00913FD3" w:rsidRDefault="00EF4EEF" w:rsidP="008E330A">
            <w:pPr>
              <w:ind w:left="0"/>
              <w:jc w:val="center"/>
              <w:rPr>
                <w:rFonts w:ascii="Times New Roman" w:hAnsi="Times New Roman" w:cs="Times New Roman"/>
                <w:sz w:val="24"/>
                <w:szCs w:val="24"/>
              </w:rPr>
            </w:pPr>
            <w:r w:rsidRPr="00913FD3">
              <w:rPr>
                <w:rFonts w:ascii="Times New Roman" w:hAnsi="Times New Roman" w:cs="Times New Roman"/>
                <w:sz w:val="24"/>
                <w:szCs w:val="24"/>
              </w:rPr>
              <w:t>Экспорт мяса и молока</w:t>
            </w:r>
          </w:p>
        </w:tc>
        <w:tc>
          <w:tcPr>
            <w:tcW w:w="1843" w:type="dxa"/>
          </w:tcPr>
          <w:p w:rsidR="00EF4EEF" w:rsidRPr="00DD449C" w:rsidRDefault="00EF4EEF" w:rsidP="008E330A">
            <w:pPr>
              <w:ind w:left="0"/>
              <w:jc w:val="center"/>
              <w:rPr>
                <w:rFonts w:ascii="Times New Roman" w:hAnsi="Times New Roman" w:cs="Times New Roman"/>
                <w:sz w:val="24"/>
                <w:szCs w:val="24"/>
              </w:rPr>
            </w:pPr>
            <w:r>
              <w:rPr>
                <w:rFonts w:ascii="Times New Roman" w:hAnsi="Times New Roman" w:cs="Times New Roman"/>
                <w:sz w:val="24"/>
                <w:szCs w:val="24"/>
              </w:rPr>
              <w:t>10,4</w:t>
            </w:r>
          </w:p>
        </w:tc>
        <w:tc>
          <w:tcPr>
            <w:tcW w:w="1843" w:type="dxa"/>
          </w:tcPr>
          <w:p w:rsidR="00EF4EEF" w:rsidRPr="00DD449C" w:rsidRDefault="00EF4EEF" w:rsidP="008E330A">
            <w:pPr>
              <w:ind w:left="0"/>
              <w:jc w:val="center"/>
              <w:rPr>
                <w:rFonts w:ascii="Times New Roman" w:hAnsi="Times New Roman" w:cs="Times New Roman"/>
                <w:sz w:val="24"/>
                <w:szCs w:val="24"/>
              </w:rPr>
            </w:pPr>
            <w:r>
              <w:rPr>
                <w:rFonts w:ascii="Times New Roman" w:hAnsi="Times New Roman" w:cs="Times New Roman"/>
                <w:sz w:val="24"/>
                <w:szCs w:val="24"/>
              </w:rPr>
              <w:t>23,8</w:t>
            </w:r>
          </w:p>
        </w:tc>
        <w:tc>
          <w:tcPr>
            <w:tcW w:w="1647" w:type="dxa"/>
          </w:tcPr>
          <w:p w:rsidR="00EF4EEF" w:rsidRPr="00DD449C" w:rsidRDefault="00EF4EEF" w:rsidP="008E330A">
            <w:pPr>
              <w:ind w:left="0"/>
              <w:jc w:val="center"/>
              <w:rPr>
                <w:rFonts w:ascii="Times New Roman" w:hAnsi="Times New Roman" w:cs="Times New Roman"/>
                <w:sz w:val="24"/>
                <w:szCs w:val="24"/>
              </w:rPr>
            </w:pPr>
            <w:r>
              <w:rPr>
                <w:rFonts w:ascii="Times New Roman" w:hAnsi="Times New Roman" w:cs="Times New Roman"/>
                <w:sz w:val="24"/>
                <w:szCs w:val="24"/>
              </w:rPr>
              <w:t>13,1</w:t>
            </w:r>
          </w:p>
        </w:tc>
        <w:tc>
          <w:tcPr>
            <w:tcW w:w="1890" w:type="dxa"/>
          </w:tcPr>
          <w:p w:rsidR="00EF4EEF" w:rsidRPr="005845A1" w:rsidRDefault="00EF4EEF" w:rsidP="008E330A">
            <w:pPr>
              <w:ind w:left="0"/>
              <w:jc w:val="center"/>
              <w:rPr>
                <w:rFonts w:ascii="Times New Roman" w:hAnsi="Times New Roman" w:cs="Times New Roman"/>
                <w:sz w:val="24"/>
                <w:szCs w:val="24"/>
              </w:rPr>
            </w:pPr>
            <w:r>
              <w:rPr>
                <w:rFonts w:ascii="Times New Roman" w:hAnsi="Times New Roman" w:cs="Times New Roman"/>
                <w:sz w:val="24"/>
                <w:szCs w:val="24"/>
              </w:rPr>
              <w:t>-10,7</w:t>
            </w:r>
          </w:p>
        </w:tc>
      </w:tr>
      <w:tr w:rsidR="00EF4EEF" w:rsidRPr="00A31468" w:rsidTr="008E330A">
        <w:tc>
          <w:tcPr>
            <w:tcW w:w="2405" w:type="dxa"/>
          </w:tcPr>
          <w:p w:rsidR="00EF4EEF" w:rsidRPr="00913FD3" w:rsidRDefault="00EF4EEF" w:rsidP="008E330A">
            <w:pPr>
              <w:ind w:left="0"/>
              <w:jc w:val="center"/>
              <w:rPr>
                <w:rFonts w:ascii="Times New Roman" w:hAnsi="Times New Roman" w:cs="Times New Roman"/>
                <w:sz w:val="24"/>
                <w:szCs w:val="24"/>
              </w:rPr>
            </w:pPr>
            <w:r w:rsidRPr="00913FD3">
              <w:rPr>
                <w:rFonts w:ascii="Times New Roman" w:hAnsi="Times New Roman" w:cs="Times New Roman"/>
                <w:sz w:val="24"/>
                <w:szCs w:val="24"/>
              </w:rPr>
              <w:t>Экспорт готовой пищевой продукции</w:t>
            </w:r>
          </w:p>
        </w:tc>
        <w:tc>
          <w:tcPr>
            <w:tcW w:w="1843" w:type="dxa"/>
          </w:tcPr>
          <w:p w:rsidR="00EF4EEF" w:rsidRPr="00DD449C" w:rsidRDefault="00EF4EEF" w:rsidP="008E330A">
            <w:pPr>
              <w:ind w:left="0"/>
              <w:jc w:val="center"/>
              <w:rPr>
                <w:rFonts w:ascii="Times New Roman" w:hAnsi="Times New Roman" w:cs="Times New Roman"/>
                <w:sz w:val="24"/>
                <w:szCs w:val="24"/>
              </w:rPr>
            </w:pPr>
            <w:r>
              <w:rPr>
                <w:rFonts w:ascii="Times New Roman" w:hAnsi="Times New Roman" w:cs="Times New Roman"/>
                <w:sz w:val="24"/>
                <w:szCs w:val="24"/>
              </w:rPr>
              <w:t>46,7</w:t>
            </w:r>
          </w:p>
        </w:tc>
        <w:tc>
          <w:tcPr>
            <w:tcW w:w="1843" w:type="dxa"/>
          </w:tcPr>
          <w:p w:rsidR="00EF4EEF" w:rsidRPr="00DD449C" w:rsidRDefault="00EF4EEF" w:rsidP="008E330A">
            <w:pPr>
              <w:ind w:left="0"/>
              <w:jc w:val="center"/>
              <w:rPr>
                <w:rFonts w:ascii="Times New Roman" w:hAnsi="Times New Roman" w:cs="Times New Roman"/>
                <w:sz w:val="24"/>
                <w:szCs w:val="24"/>
              </w:rPr>
            </w:pPr>
            <w:r>
              <w:rPr>
                <w:rFonts w:ascii="Times New Roman" w:hAnsi="Times New Roman" w:cs="Times New Roman"/>
                <w:sz w:val="24"/>
                <w:szCs w:val="24"/>
              </w:rPr>
              <w:t>136,7</w:t>
            </w:r>
          </w:p>
        </w:tc>
        <w:tc>
          <w:tcPr>
            <w:tcW w:w="1647" w:type="dxa"/>
          </w:tcPr>
          <w:p w:rsidR="00EF4EEF" w:rsidRPr="00DD449C" w:rsidRDefault="00EF4EEF" w:rsidP="008E330A">
            <w:pPr>
              <w:ind w:left="0"/>
              <w:jc w:val="center"/>
              <w:rPr>
                <w:rFonts w:ascii="Times New Roman" w:hAnsi="Times New Roman" w:cs="Times New Roman"/>
                <w:sz w:val="24"/>
                <w:szCs w:val="24"/>
              </w:rPr>
            </w:pPr>
            <w:r>
              <w:rPr>
                <w:rFonts w:ascii="Times New Roman" w:hAnsi="Times New Roman" w:cs="Times New Roman"/>
                <w:sz w:val="24"/>
                <w:szCs w:val="24"/>
              </w:rPr>
              <w:t>68,0</w:t>
            </w:r>
          </w:p>
        </w:tc>
        <w:tc>
          <w:tcPr>
            <w:tcW w:w="1890" w:type="dxa"/>
          </w:tcPr>
          <w:p w:rsidR="00EF4EEF" w:rsidRPr="005845A1" w:rsidRDefault="00EF4EEF" w:rsidP="008E330A">
            <w:pPr>
              <w:ind w:left="0"/>
              <w:jc w:val="center"/>
              <w:rPr>
                <w:rFonts w:ascii="Times New Roman" w:hAnsi="Times New Roman" w:cs="Times New Roman"/>
                <w:sz w:val="24"/>
                <w:szCs w:val="24"/>
              </w:rPr>
            </w:pPr>
            <w:r>
              <w:rPr>
                <w:rFonts w:ascii="Times New Roman" w:hAnsi="Times New Roman" w:cs="Times New Roman"/>
                <w:sz w:val="24"/>
                <w:szCs w:val="24"/>
              </w:rPr>
              <w:t>-68,7</w:t>
            </w:r>
          </w:p>
        </w:tc>
      </w:tr>
      <w:tr w:rsidR="00EF4EEF" w:rsidTr="008E330A">
        <w:tc>
          <w:tcPr>
            <w:tcW w:w="2405" w:type="dxa"/>
          </w:tcPr>
          <w:p w:rsidR="00EF4EEF" w:rsidRPr="00913FD3" w:rsidRDefault="00EF4EEF" w:rsidP="008E330A">
            <w:pPr>
              <w:ind w:left="0"/>
              <w:jc w:val="center"/>
              <w:rPr>
                <w:rFonts w:ascii="Times New Roman" w:hAnsi="Times New Roman" w:cs="Times New Roman"/>
                <w:sz w:val="24"/>
                <w:szCs w:val="24"/>
              </w:rPr>
            </w:pPr>
            <w:r w:rsidRPr="00913FD3">
              <w:rPr>
                <w:rFonts w:ascii="Times New Roman" w:hAnsi="Times New Roman" w:cs="Times New Roman"/>
                <w:sz w:val="24"/>
                <w:szCs w:val="24"/>
              </w:rPr>
              <w:t>Экспорт прочей продукции</w:t>
            </w:r>
          </w:p>
        </w:tc>
        <w:tc>
          <w:tcPr>
            <w:tcW w:w="1843" w:type="dxa"/>
          </w:tcPr>
          <w:p w:rsidR="00EF4EEF" w:rsidRPr="00DD449C" w:rsidRDefault="00EF4EEF" w:rsidP="008E330A">
            <w:pPr>
              <w:ind w:left="0"/>
              <w:jc w:val="center"/>
              <w:rPr>
                <w:rFonts w:ascii="Times New Roman" w:hAnsi="Times New Roman" w:cs="Times New Roman"/>
                <w:sz w:val="24"/>
                <w:szCs w:val="24"/>
              </w:rPr>
            </w:pPr>
            <w:r>
              <w:rPr>
                <w:rFonts w:ascii="Times New Roman" w:hAnsi="Times New Roman" w:cs="Times New Roman"/>
                <w:sz w:val="24"/>
                <w:szCs w:val="24"/>
              </w:rPr>
              <w:t>114,7</w:t>
            </w:r>
          </w:p>
        </w:tc>
        <w:tc>
          <w:tcPr>
            <w:tcW w:w="1843" w:type="dxa"/>
          </w:tcPr>
          <w:p w:rsidR="00EF4EEF" w:rsidRPr="00DD449C" w:rsidRDefault="00EF4EEF" w:rsidP="008E330A">
            <w:pPr>
              <w:ind w:left="0"/>
              <w:jc w:val="center"/>
              <w:rPr>
                <w:rFonts w:ascii="Times New Roman" w:hAnsi="Times New Roman" w:cs="Times New Roman"/>
                <w:sz w:val="24"/>
                <w:szCs w:val="24"/>
              </w:rPr>
            </w:pPr>
            <w:r>
              <w:rPr>
                <w:rFonts w:ascii="Times New Roman" w:hAnsi="Times New Roman" w:cs="Times New Roman"/>
                <w:sz w:val="24"/>
                <w:szCs w:val="24"/>
              </w:rPr>
              <w:t>102,2</w:t>
            </w:r>
          </w:p>
        </w:tc>
        <w:tc>
          <w:tcPr>
            <w:tcW w:w="1647" w:type="dxa"/>
          </w:tcPr>
          <w:p w:rsidR="00EF4EEF" w:rsidRPr="00DD449C" w:rsidRDefault="00EF4EEF" w:rsidP="008E330A">
            <w:pPr>
              <w:ind w:left="0"/>
              <w:jc w:val="center"/>
              <w:rPr>
                <w:rFonts w:ascii="Times New Roman" w:hAnsi="Times New Roman" w:cs="Times New Roman"/>
                <w:sz w:val="24"/>
                <w:szCs w:val="24"/>
              </w:rPr>
            </w:pPr>
            <w:r>
              <w:rPr>
                <w:rFonts w:ascii="Times New Roman" w:hAnsi="Times New Roman" w:cs="Times New Roman"/>
                <w:sz w:val="24"/>
                <w:szCs w:val="24"/>
              </w:rPr>
              <w:t>117,1</w:t>
            </w:r>
          </w:p>
        </w:tc>
        <w:tc>
          <w:tcPr>
            <w:tcW w:w="1890" w:type="dxa"/>
          </w:tcPr>
          <w:p w:rsidR="00EF4EEF" w:rsidRPr="005176C6" w:rsidRDefault="00EF4EEF" w:rsidP="008E330A">
            <w:pPr>
              <w:ind w:left="0"/>
              <w:jc w:val="center"/>
              <w:rPr>
                <w:rFonts w:ascii="Times New Roman" w:hAnsi="Times New Roman" w:cs="Times New Roman"/>
                <w:sz w:val="24"/>
                <w:szCs w:val="24"/>
              </w:rPr>
            </w:pPr>
            <w:r>
              <w:rPr>
                <w:rFonts w:ascii="Times New Roman" w:hAnsi="Times New Roman" w:cs="Times New Roman"/>
                <w:sz w:val="24"/>
                <w:szCs w:val="24"/>
              </w:rPr>
              <w:t>+14,9</w:t>
            </w:r>
          </w:p>
        </w:tc>
      </w:tr>
    </w:tbl>
    <w:p w:rsidR="00EF4EEF" w:rsidRDefault="00EF4EEF" w:rsidP="00EF4EEF">
      <w:pPr>
        <w:ind w:left="0"/>
        <w:jc w:val="center"/>
        <w:rPr>
          <w:rFonts w:ascii="Times New Roman" w:hAnsi="Times New Roman" w:cs="Times New Roman"/>
          <w:sz w:val="28"/>
          <w:szCs w:val="28"/>
        </w:rPr>
      </w:pPr>
    </w:p>
    <w:p w:rsidR="005A0297" w:rsidRDefault="005A0297" w:rsidP="005A0297">
      <w:p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Определенным резервом </w:t>
      </w:r>
      <w:r w:rsidR="006B699C">
        <w:rPr>
          <w:rFonts w:ascii="Times New Roman" w:hAnsi="Times New Roman" w:cs="Times New Roman"/>
          <w:sz w:val="28"/>
          <w:szCs w:val="28"/>
        </w:rPr>
        <w:t xml:space="preserve">экспорта </w:t>
      </w:r>
      <w:r>
        <w:rPr>
          <w:rFonts w:ascii="Times New Roman" w:hAnsi="Times New Roman" w:cs="Times New Roman"/>
          <w:sz w:val="28"/>
          <w:szCs w:val="28"/>
        </w:rPr>
        <w:t xml:space="preserve">можно </w:t>
      </w:r>
      <w:r w:rsidR="009E60A2">
        <w:rPr>
          <w:rFonts w:ascii="Times New Roman" w:hAnsi="Times New Roman" w:cs="Times New Roman"/>
          <w:sz w:val="28"/>
          <w:szCs w:val="28"/>
        </w:rPr>
        <w:t>с</w:t>
      </w:r>
      <w:r>
        <w:rPr>
          <w:rFonts w:ascii="Times New Roman" w:hAnsi="Times New Roman" w:cs="Times New Roman"/>
          <w:sz w:val="28"/>
          <w:szCs w:val="28"/>
        </w:rPr>
        <w:t xml:space="preserve">читать заключение Соглашений повышения конкурентоспособности перерабатывающими предприятиями агропромышленного комплекса Краснодарского края. </w:t>
      </w:r>
      <w:r w:rsidR="005A46C2">
        <w:rPr>
          <w:rFonts w:ascii="Times New Roman" w:hAnsi="Times New Roman" w:cs="Times New Roman"/>
          <w:sz w:val="28"/>
          <w:szCs w:val="28"/>
        </w:rPr>
        <w:t>С октября 2020 года и по настоящее время т</w:t>
      </w:r>
      <w:r w:rsidR="00F73DD4">
        <w:rPr>
          <w:rFonts w:ascii="Times New Roman" w:hAnsi="Times New Roman" w:cs="Times New Roman"/>
          <w:sz w:val="28"/>
          <w:szCs w:val="28"/>
        </w:rPr>
        <w:t xml:space="preserve">ри </w:t>
      </w:r>
      <w:r>
        <w:rPr>
          <w:rFonts w:ascii="Times New Roman" w:hAnsi="Times New Roman" w:cs="Times New Roman"/>
          <w:sz w:val="28"/>
          <w:szCs w:val="28"/>
        </w:rPr>
        <w:t>предприятия ООО «Фабрика Настоящего Мороженого»</w:t>
      </w:r>
      <w:r w:rsidR="00F73DD4">
        <w:rPr>
          <w:rFonts w:ascii="Times New Roman" w:hAnsi="Times New Roman" w:cs="Times New Roman"/>
          <w:sz w:val="28"/>
          <w:szCs w:val="28"/>
        </w:rPr>
        <w:t xml:space="preserve">, </w:t>
      </w:r>
      <w:r>
        <w:rPr>
          <w:rFonts w:ascii="Times New Roman" w:hAnsi="Times New Roman" w:cs="Times New Roman"/>
          <w:sz w:val="28"/>
          <w:szCs w:val="28"/>
        </w:rPr>
        <w:t>АО «Зерновой комплекс «КСК»</w:t>
      </w:r>
      <w:r w:rsidR="00F73DD4">
        <w:rPr>
          <w:rFonts w:ascii="Times New Roman" w:hAnsi="Times New Roman" w:cs="Times New Roman"/>
          <w:sz w:val="28"/>
          <w:szCs w:val="28"/>
        </w:rPr>
        <w:t xml:space="preserve"> и АО «Кореновсксахар»</w:t>
      </w:r>
      <w:r>
        <w:rPr>
          <w:rFonts w:ascii="Times New Roman" w:hAnsi="Times New Roman" w:cs="Times New Roman"/>
          <w:sz w:val="28"/>
          <w:szCs w:val="28"/>
        </w:rPr>
        <w:t xml:space="preserve"> заключили соглашения на получение инвестиционных кредитов на сумму 1,3</w:t>
      </w:r>
      <w:r w:rsidR="00F73DD4">
        <w:rPr>
          <w:rFonts w:ascii="Times New Roman" w:hAnsi="Times New Roman" w:cs="Times New Roman"/>
          <w:sz w:val="28"/>
          <w:szCs w:val="28"/>
        </w:rPr>
        <w:t>,</w:t>
      </w:r>
      <w:r>
        <w:rPr>
          <w:rFonts w:ascii="Times New Roman" w:hAnsi="Times New Roman" w:cs="Times New Roman"/>
          <w:sz w:val="28"/>
          <w:szCs w:val="28"/>
        </w:rPr>
        <w:t xml:space="preserve"> 1,2</w:t>
      </w:r>
      <w:r w:rsidR="00F73DD4">
        <w:rPr>
          <w:rFonts w:ascii="Times New Roman" w:hAnsi="Times New Roman" w:cs="Times New Roman"/>
          <w:sz w:val="28"/>
          <w:szCs w:val="28"/>
        </w:rPr>
        <w:t xml:space="preserve"> и 0,35</w:t>
      </w:r>
      <w:r>
        <w:rPr>
          <w:rFonts w:ascii="Times New Roman" w:hAnsi="Times New Roman" w:cs="Times New Roman"/>
          <w:sz w:val="28"/>
          <w:szCs w:val="28"/>
        </w:rPr>
        <w:t xml:space="preserve"> млрд руб. соответственно.</w:t>
      </w:r>
    </w:p>
    <w:p w:rsidR="00235EA9" w:rsidRPr="00235EA9" w:rsidRDefault="00235EA9" w:rsidP="00235EA9">
      <w:pPr>
        <w:widowControl w:val="0"/>
        <w:shd w:val="clear" w:color="auto" w:fill="FFFFFF"/>
        <w:autoSpaceDE w:val="0"/>
        <w:autoSpaceDN w:val="0"/>
        <w:adjustRightInd w:val="0"/>
        <w:ind w:left="5" w:right="-5" w:firstLine="709"/>
        <w:jc w:val="both"/>
        <w:rPr>
          <w:rFonts w:ascii="Times New Roman" w:hAnsi="Times New Roman"/>
          <w:sz w:val="28"/>
          <w:szCs w:val="28"/>
        </w:rPr>
      </w:pPr>
      <w:r w:rsidRPr="00235EA9">
        <w:rPr>
          <w:rFonts w:ascii="Times New Roman" w:hAnsi="Times New Roman"/>
          <w:sz w:val="28"/>
          <w:szCs w:val="28"/>
        </w:rPr>
        <w:t>ООО «Новороссийский зерновой терминал» на стадии оформления пакета документов.</w:t>
      </w:r>
    </w:p>
    <w:p w:rsidR="00EF4EEF" w:rsidRPr="007243F7" w:rsidRDefault="00EF4EEF" w:rsidP="00EF4EEF">
      <w:pPr>
        <w:ind w:left="0" w:firstLine="709"/>
        <w:jc w:val="both"/>
        <w:rPr>
          <w:rFonts w:ascii="Times New Roman" w:hAnsi="Times New Roman" w:cs="Times New Roman"/>
          <w:sz w:val="28"/>
          <w:szCs w:val="28"/>
        </w:rPr>
      </w:pPr>
      <w:r w:rsidRPr="00F73DD4">
        <w:rPr>
          <w:rFonts w:ascii="Times New Roman" w:hAnsi="Times New Roman" w:cs="Times New Roman"/>
          <w:sz w:val="28"/>
          <w:szCs w:val="28"/>
        </w:rPr>
        <w:t xml:space="preserve">Финансирование проекта </w:t>
      </w:r>
      <w:r w:rsidR="00F73DD4" w:rsidRPr="00F73DD4">
        <w:rPr>
          <w:rFonts w:ascii="Times New Roman" w:hAnsi="Times New Roman" w:cs="Times New Roman"/>
          <w:sz w:val="28"/>
          <w:szCs w:val="28"/>
        </w:rPr>
        <w:t xml:space="preserve">«Экспорт продукции АПК» </w:t>
      </w:r>
      <w:r w:rsidRPr="00F73DD4">
        <w:rPr>
          <w:rFonts w:ascii="Times New Roman" w:hAnsi="Times New Roman" w:cs="Times New Roman"/>
          <w:sz w:val="28"/>
          <w:szCs w:val="28"/>
        </w:rPr>
        <w:t xml:space="preserve">на 2021 год </w:t>
      </w:r>
      <w:r w:rsidRPr="00F73DD4">
        <w:rPr>
          <w:rFonts w:ascii="Times New Roman" w:hAnsi="Times New Roman"/>
          <w:sz w:val="28"/>
          <w:szCs w:val="28"/>
        </w:rPr>
        <w:t>составит 228,7 млн рублей</w:t>
      </w:r>
      <w:r w:rsidRPr="00F73DD4">
        <w:rPr>
          <w:rFonts w:ascii="Times New Roman" w:hAnsi="Times New Roman" w:cs="Times New Roman"/>
          <w:sz w:val="28"/>
          <w:szCs w:val="28"/>
        </w:rPr>
        <w:t>:</w:t>
      </w:r>
      <w:r w:rsidRPr="00F73DD4">
        <w:t xml:space="preserve"> </w:t>
      </w:r>
      <w:r w:rsidRPr="00F73DD4">
        <w:rPr>
          <w:rFonts w:ascii="Times New Roman" w:hAnsi="Times New Roman" w:cs="Times New Roman"/>
          <w:sz w:val="28"/>
          <w:szCs w:val="28"/>
        </w:rPr>
        <w:t>федеральный</w:t>
      </w:r>
      <w:r w:rsidRPr="007243F7">
        <w:rPr>
          <w:rFonts w:ascii="Times New Roman" w:hAnsi="Times New Roman" w:cs="Times New Roman"/>
          <w:sz w:val="28"/>
          <w:szCs w:val="28"/>
        </w:rPr>
        <w:t xml:space="preserve"> бюджет – </w:t>
      </w:r>
      <w:r w:rsidRPr="007243F7">
        <w:rPr>
          <w:rFonts w:ascii="Times New Roman" w:hAnsi="Times New Roman"/>
          <w:sz w:val="28"/>
          <w:szCs w:val="28"/>
        </w:rPr>
        <w:t>207</w:t>
      </w:r>
      <w:r w:rsidRPr="007243F7">
        <w:rPr>
          <w:rFonts w:ascii="Times New Roman" w:hAnsi="Times New Roman" w:cs="Times New Roman"/>
          <w:sz w:val="28"/>
          <w:szCs w:val="28"/>
        </w:rPr>
        <w:t xml:space="preserve"> млн рублей; региональный бюджет – </w:t>
      </w:r>
      <w:r w:rsidRPr="007243F7">
        <w:rPr>
          <w:rFonts w:ascii="Times New Roman" w:hAnsi="Times New Roman"/>
          <w:sz w:val="28"/>
          <w:szCs w:val="28"/>
        </w:rPr>
        <w:t xml:space="preserve">8,6 </w:t>
      </w:r>
      <w:r w:rsidRPr="007243F7">
        <w:rPr>
          <w:rFonts w:ascii="Times New Roman" w:hAnsi="Times New Roman" w:cs="Times New Roman"/>
          <w:sz w:val="28"/>
          <w:szCs w:val="28"/>
        </w:rPr>
        <w:t xml:space="preserve">млн рублей, и </w:t>
      </w:r>
      <w:r w:rsidRPr="007243F7">
        <w:rPr>
          <w:rFonts w:ascii="Times New Roman" w:hAnsi="Times New Roman"/>
          <w:sz w:val="28"/>
          <w:szCs w:val="28"/>
        </w:rPr>
        <w:t>внебюджентные средства 13 млн рублей</w:t>
      </w:r>
      <w:r w:rsidRPr="007243F7">
        <w:rPr>
          <w:rFonts w:ascii="Times New Roman" w:hAnsi="Times New Roman" w:cs="Times New Roman"/>
          <w:sz w:val="28"/>
          <w:szCs w:val="28"/>
        </w:rPr>
        <w:t xml:space="preserve">. </w:t>
      </w:r>
    </w:p>
    <w:p w:rsidR="00EF4EEF" w:rsidRPr="00F73DD4" w:rsidRDefault="00A44A31" w:rsidP="00EF4EEF">
      <w:pPr>
        <w:ind w:left="0" w:firstLine="709"/>
        <w:jc w:val="both"/>
        <w:rPr>
          <w:rFonts w:ascii="Times New Roman" w:hAnsi="Times New Roman" w:cs="Times New Roman"/>
          <w:sz w:val="28"/>
          <w:szCs w:val="28"/>
        </w:rPr>
      </w:pPr>
      <w:r w:rsidRPr="00F73DD4">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A05D838" wp14:editId="5D44C205">
                <wp:simplePos x="0" y="0"/>
                <wp:positionH relativeFrom="margin">
                  <wp:posOffset>6055995</wp:posOffset>
                </wp:positionH>
                <wp:positionV relativeFrom="paragraph">
                  <wp:posOffset>107950</wp:posOffset>
                </wp:positionV>
                <wp:extent cx="45719" cy="92710"/>
                <wp:effectExtent l="0" t="0" r="12065" b="21590"/>
                <wp:wrapNone/>
                <wp:docPr id="1" name="Прямоугольник 1"/>
                <wp:cNvGraphicFramePr/>
                <a:graphic xmlns:a="http://schemas.openxmlformats.org/drawingml/2006/main">
                  <a:graphicData uri="http://schemas.microsoft.com/office/word/2010/wordprocessingShape">
                    <wps:wsp>
                      <wps:cNvSpPr/>
                      <wps:spPr>
                        <a:xfrm>
                          <a:off x="0" y="0"/>
                          <a:ext cx="45719" cy="927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4A122" id="Прямоугольник 1" o:spid="_x0000_s1026" style="position:absolute;margin-left:476.85pt;margin-top:8.5pt;width:3.6pt;height:7.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" fillcolor="white [3212]" strokecolor="white [3212]" strokeweight="1pt">
                <w10:wrap anchorx="margin"/>
              </v:rect>
            </w:pict>
          </mc:Fallback>
        </mc:AlternateContent>
      </w:r>
      <w:r w:rsidR="00EF4EEF" w:rsidRPr="00F73DD4">
        <w:rPr>
          <w:rFonts w:ascii="Times New Roman" w:hAnsi="Times New Roman" w:cs="Times New Roman"/>
          <w:sz w:val="28"/>
          <w:szCs w:val="28"/>
        </w:rPr>
        <w:t>В том числе:</w:t>
      </w:r>
    </w:p>
    <w:p w:rsidR="00EF4EEF" w:rsidRPr="00F73DD4" w:rsidRDefault="00EF4EEF" w:rsidP="00EF4EEF">
      <w:pPr>
        <w:ind w:left="0" w:firstLine="851"/>
        <w:jc w:val="both"/>
        <w:rPr>
          <w:rFonts w:ascii="Times New Roman" w:hAnsi="Times New Roman" w:cs="Times New Roman"/>
          <w:sz w:val="28"/>
          <w:szCs w:val="28"/>
        </w:rPr>
      </w:pPr>
      <w:r w:rsidRPr="00F73DD4">
        <w:rPr>
          <w:rFonts w:ascii="Times New Roman" w:hAnsi="Times New Roman" w:cs="Times New Roman"/>
          <w:color w:val="0D0D0D"/>
          <w:sz w:val="28"/>
          <w:szCs w:val="28"/>
        </w:rPr>
        <w:lastRenderedPageBreak/>
        <w:t xml:space="preserve">– на </w:t>
      </w:r>
      <w:r w:rsidRPr="00F73DD4">
        <w:rPr>
          <w:rFonts w:ascii="Times New Roman" w:hAnsi="Times New Roman" w:cs="Times New Roman"/>
          <w:sz w:val="28"/>
          <w:szCs w:val="28"/>
        </w:rPr>
        <w:t>возмещение части затрат на реализацию мероприятий в области мелиорации земель сельскохозяйственного назначения. Объем финансирования за счет средств федерального и краевого бюджетов в текущем году определен в размере 30,3 млн рублей, в том числе за счет средств федерального бюджетов – 29,1 млн рублей и краевого бюджета – 1,2 млн рублей, а также внебюджетные средства в размере – 13,0 млн рублей.</w:t>
      </w:r>
    </w:p>
    <w:p w:rsidR="00EF4EEF" w:rsidRPr="00F73DD4" w:rsidRDefault="00EF4EEF" w:rsidP="00EF4EEF">
      <w:pPr>
        <w:ind w:left="0" w:firstLine="709"/>
        <w:jc w:val="both"/>
        <w:rPr>
          <w:rFonts w:ascii="Times New Roman" w:hAnsi="Times New Roman" w:cs="Times New Roman"/>
          <w:sz w:val="28"/>
          <w:szCs w:val="28"/>
        </w:rPr>
      </w:pPr>
      <w:r w:rsidRPr="00F73DD4">
        <w:rPr>
          <w:rFonts w:ascii="Times New Roman" w:hAnsi="Times New Roman" w:cs="Times New Roman"/>
          <w:sz w:val="28"/>
          <w:szCs w:val="28"/>
        </w:rPr>
        <w:t>Данное финансирование направлено на достижение результата «К концу 2021 года необходимо ввести в эксплуатацию 7,9 тыс. га сельскохозяйственных угодий для выращивания экспортно-ориентированной сельскохозяйственной продукции (за текущий год 1,5 тыс. га)».</w:t>
      </w:r>
    </w:p>
    <w:p w:rsidR="00EF4EEF" w:rsidRPr="00F73DD4" w:rsidRDefault="00EF4EEF" w:rsidP="00EF4EEF">
      <w:pPr>
        <w:ind w:left="0" w:firstLine="709"/>
        <w:jc w:val="both"/>
        <w:rPr>
          <w:rFonts w:ascii="Times New Roman" w:hAnsi="Times New Roman" w:cs="Times New Roman"/>
          <w:bCs/>
          <w:sz w:val="28"/>
          <w:szCs w:val="28"/>
        </w:rPr>
      </w:pPr>
      <w:r w:rsidRPr="00F73DD4">
        <w:rPr>
          <w:rFonts w:ascii="Times New Roman" w:hAnsi="Times New Roman" w:cs="Times New Roman"/>
          <w:sz w:val="28"/>
          <w:szCs w:val="28"/>
        </w:rPr>
        <w:t xml:space="preserve">– </w:t>
      </w:r>
      <w:r w:rsidRPr="00F73DD4">
        <w:rPr>
          <w:rFonts w:ascii="Times New Roman" w:hAnsi="Times New Roman" w:cs="Times New Roman"/>
          <w:bCs/>
          <w:sz w:val="28"/>
          <w:szCs w:val="28"/>
        </w:rPr>
        <w:t xml:space="preserve">на возмещение части затрат на производство масличных культур. </w:t>
      </w:r>
    </w:p>
    <w:p w:rsidR="00EF4EEF" w:rsidRPr="00F73DD4" w:rsidRDefault="00EF4EEF" w:rsidP="00EF4EEF">
      <w:pPr>
        <w:ind w:left="0" w:firstLine="709"/>
        <w:jc w:val="both"/>
        <w:rPr>
          <w:rFonts w:ascii="Times New Roman" w:hAnsi="Times New Roman" w:cs="Times New Roman"/>
          <w:sz w:val="28"/>
          <w:szCs w:val="28"/>
        </w:rPr>
      </w:pPr>
      <w:r w:rsidRPr="00F73DD4">
        <w:rPr>
          <w:rFonts w:ascii="Times New Roman" w:hAnsi="Times New Roman" w:cs="Times New Roman"/>
          <w:sz w:val="28"/>
          <w:szCs w:val="28"/>
        </w:rPr>
        <w:t>Объем финансирования за счет средств федерального и краевого бюджетов в текущем году определён в размере 185,3 млн</w:t>
      </w:r>
      <w:r w:rsidR="009E60A2">
        <w:rPr>
          <w:rFonts w:ascii="Times New Roman" w:hAnsi="Times New Roman" w:cs="Times New Roman"/>
          <w:sz w:val="28"/>
          <w:szCs w:val="28"/>
        </w:rPr>
        <w:t>.</w:t>
      </w:r>
      <w:r w:rsidRPr="00F73DD4">
        <w:rPr>
          <w:rFonts w:ascii="Times New Roman" w:hAnsi="Times New Roman" w:cs="Times New Roman"/>
          <w:sz w:val="28"/>
          <w:szCs w:val="28"/>
        </w:rPr>
        <w:t xml:space="preserve"> рублей, в том числе за счет средств федерального бюджетов – 177,9 млн</w:t>
      </w:r>
      <w:r w:rsidR="009E60A2">
        <w:rPr>
          <w:rFonts w:ascii="Times New Roman" w:hAnsi="Times New Roman" w:cs="Times New Roman"/>
          <w:sz w:val="28"/>
          <w:szCs w:val="28"/>
        </w:rPr>
        <w:t>.</w:t>
      </w:r>
      <w:r w:rsidRPr="00F73DD4">
        <w:rPr>
          <w:rFonts w:ascii="Times New Roman" w:hAnsi="Times New Roman" w:cs="Times New Roman"/>
          <w:sz w:val="28"/>
          <w:szCs w:val="28"/>
        </w:rPr>
        <w:t xml:space="preserve"> рублей и краевого бюджета – 7,4 млн</w:t>
      </w:r>
      <w:r w:rsidR="009E60A2">
        <w:rPr>
          <w:rFonts w:ascii="Times New Roman" w:hAnsi="Times New Roman" w:cs="Times New Roman"/>
          <w:sz w:val="28"/>
          <w:szCs w:val="28"/>
        </w:rPr>
        <w:t>.</w:t>
      </w:r>
      <w:r w:rsidRPr="00F73DD4">
        <w:rPr>
          <w:rFonts w:ascii="Times New Roman" w:hAnsi="Times New Roman" w:cs="Times New Roman"/>
          <w:sz w:val="28"/>
          <w:szCs w:val="28"/>
        </w:rPr>
        <w:t xml:space="preserve"> рублей.</w:t>
      </w:r>
    </w:p>
    <w:p w:rsidR="00EF4EEF" w:rsidRPr="00F73DD4" w:rsidRDefault="00EF4EEF" w:rsidP="00EF4EEF">
      <w:pPr>
        <w:ind w:left="0" w:firstLine="709"/>
        <w:jc w:val="both"/>
        <w:rPr>
          <w:rFonts w:ascii="Times New Roman" w:hAnsi="Times New Roman" w:cs="Times New Roman"/>
          <w:sz w:val="28"/>
          <w:szCs w:val="28"/>
        </w:rPr>
      </w:pPr>
      <w:r w:rsidRPr="00F73DD4">
        <w:rPr>
          <w:rFonts w:ascii="Times New Roman" w:hAnsi="Times New Roman" w:cs="Times New Roman"/>
          <w:sz w:val="28"/>
          <w:szCs w:val="28"/>
        </w:rPr>
        <w:t>Показателем результативности установлен результат «Обеспечена государственная поддержка производства соевых бобов, семян</w:t>
      </w:r>
      <w:r w:rsidR="0020572C">
        <w:rPr>
          <w:rFonts w:ascii="Times New Roman" w:hAnsi="Times New Roman" w:cs="Times New Roman"/>
          <w:sz w:val="28"/>
          <w:szCs w:val="28"/>
        </w:rPr>
        <w:t xml:space="preserve"> </w:t>
      </w:r>
      <w:r w:rsidRPr="00F73DD4">
        <w:rPr>
          <w:rFonts w:ascii="Times New Roman" w:hAnsi="Times New Roman" w:cs="Times New Roman"/>
          <w:sz w:val="28"/>
          <w:szCs w:val="28"/>
        </w:rPr>
        <w:t>рапса,</w:t>
      </w:r>
      <w:r w:rsidR="0020572C">
        <w:rPr>
          <w:rFonts w:ascii="Times New Roman" w:hAnsi="Times New Roman" w:cs="Times New Roman"/>
          <w:sz w:val="28"/>
          <w:szCs w:val="28"/>
        </w:rPr>
        <w:t xml:space="preserve">  </w:t>
      </w:r>
      <w:r w:rsidRPr="00F73DD4">
        <w:rPr>
          <w:rFonts w:ascii="Times New Roman" w:hAnsi="Times New Roman" w:cs="Times New Roman"/>
          <w:sz w:val="28"/>
          <w:szCs w:val="28"/>
        </w:rPr>
        <w:t xml:space="preserve">подсолнечника» в объеме 492,9 тыс. тонн. </w:t>
      </w:r>
    </w:p>
    <w:p w:rsidR="00EF4EEF" w:rsidRPr="00F73DD4" w:rsidRDefault="00EF4EEF" w:rsidP="00EF4EEF">
      <w:pPr>
        <w:ind w:left="0" w:firstLine="851"/>
        <w:jc w:val="both"/>
        <w:rPr>
          <w:rFonts w:ascii="Times New Roman" w:hAnsi="Times New Roman" w:cs="Times New Roman"/>
          <w:sz w:val="28"/>
          <w:szCs w:val="28"/>
        </w:rPr>
      </w:pPr>
      <w:r w:rsidRPr="00F73DD4">
        <w:rPr>
          <w:rFonts w:ascii="Times New Roman" w:hAnsi="Times New Roman" w:cs="Times New Roman"/>
          <w:sz w:val="28"/>
          <w:szCs w:val="28"/>
        </w:rPr>
        <w:t>Дополнительно Министерство сельского хозяйства Российской Федерации прорабатывает вопрос о внесения изменений как в показатель результата, так и в наименование показателя результативности.</w:t>
      </w:r>
    </w:p>
    <w:p w:rsidR="00EF4EEF" w:rsidRPr="00F73DD4" w:rsidRDefault="00EF4EEF" w:rsidP="00EF4EEF">
      <w:pPr>
        <w:ind w:left="0" w:firstLine="709"/>
        <w:jc w:val="both"/>
        <w:rPr>
          <w:rFonts w:ascii="Times New Roman" w:hAnsi="Times New Roman" w:cs="Times New Roman"/>
          <w:sz w:val="28"/>
          <w:szCs w:val="28"/>
        </w:rPr>
      </w:pPr>
      <w:r w:rsidRPr="00F73DD4">
        <w:rPr>
          <w:rFonts w:ascii="Times New Roman" w:hAnsi="Times New Roman" w:cs="Times New Roman"/>
          <w:sz w:val="28"/>
          <w:szCs w:val="28"/>
        </w:rPr>
        <w:t>В настоящее время Минсельхозом России подготовлен проект постановления Правительства Российской Федерации от 05 февраля 2020 г.          № 86 «Об утверждении Правил предоставления и распределения субсидий из федерального бюджета субъектам Российской Федерации на стимулирование увеличения производства масличных культур» который предусматривает изменение показателя результативности «Объем реализованных и (или) отгруженных на собственную переработку масличных культур» на «Объем прироста валового сбора масличных культур».</w:t>
      </w:r>
    </w:p>
    <w:p w:rsidR="00EF4EEF" w:rsidRPr="00F73DD4" w:rsidRDefault="00EF4EEF" w:rsidP="00EF4EEF">
      <w:pPr>
        <w:autoSpaceDE w:val="0"/>
        <w:autoSpaceDN w:val="0"/>
        <w:adjustRightInd w:val="0"/>
        <w:ind w:left="0" w:firstLine="709"/>
        <w:jc w:val="both"/>
        <w:rPr>
          <w:rFonts w:ascii="Times New Roman" w:hAnsi="Times New Roman" w:cs="Times New Roman"/>
          <w:color w:val="000000"/>
          <w:sz w:val="28"/>
          <w:szCs w:val="28"/>
        </w:rPr>
      </w:pPr>
      <w:r w:rsidRPr="00F73DD4">
        <w:rPr>
          <w:rFonts w:ascii="Times New Roman" w:hAnsi="Times New Roman" w:cs="Times New Roman"/>
          <w:color w:val="000000"/>
          <w:sz w:val="28"/>
          <w:szCs w:val="28"/>
        </w:rPr>
        <w:t>Риск недостижения показателей результативности в 2021 году отсутствует.</w:t>
      </w:r>
    </w:p>
    <w:p w:rsidR="00EF4EEF" w:rsidRPr="00F73DD4" w:rsidRDefault="00EF4EEF" w:rsidP="00EF4EEF">
      <w:pPr>
        <w:spacing w:line="223" w:lineRule="auto"/>
        <w:ind w:left="0" w:firstLine="709"/>
        <w:jc w:val="both"/>
        <w:rPr>
          <w:rFonts w:ascii="Times New Roman" w:hAnsi="Times New Roman" w:cs="Times New Roman"/>
          <w:sz w:val="28"/>
          <w:szCs w:val="28"/>
        </w:rPr>
      </w:pPr>
      <w:r w:rsidRPr="00F73DD4">
        <w:rPr>
          <w:rFonts w:ascii="Times New Roman" w:hAnsi="Times New Roman" w:cs="Times New Roman"/>
          <w:sz w:val="28"/>
          <w:szCs w:val="28"/>
        </w:rPr>
        <w:t>Кассовое исполнение запланировано в декабре 2021 г.</w:t>
      </w:r>
    </w:p>
    <w:p w:rsidR="00692E21" w:rsidRDefault="00692E21" w:rsidP="00692E21">
      <w:pPr>
        <w:ind w:left="0" w:firstLine="709"/>
        <w:jc w:val="both"/>
        <w:rPr>
          <w:rFonts w:ascii="Times New Roman" w:hAnsi="Times New Roman" w:cs="Times New Roman"/>
          <w:sz w:val="28"/>
          <w:szCs w:val="28"/>
        </w:rPr>
      </w:pPr>
      <w:r>
        <w:rPr>
          <w:rFonts w:ascii="Times New Roman" w:hAnsi="Times New Roman" w:cs="Times New Roman"/>
          <w:sz w:val="28"/>
          <w:szCs w:val="28"/>
        </w:rPr>
        <w:t>В качестве нефинансовых мер поддержки экспортеров продукции АПК министерством налаживаются непосредственные деловые контакты между ними и торговыми представительствами Российской Федерации (далее – торгпредства) за рубежом.  В адрес порядка пятидесяти торгпредств в странах Европы, Азии и Африки направлены предложения об установлении торговых связей с предприятиями АПК Краснодарского края с целью поставки сельскохозяйственной продукции. В своих ответных письмах торгпредства предлагают участие во всевозможных выставках, видеоконференциях, представляют списки перспективных товаров, контакты фирм, торговых сетей, дистрибьютеров.</w:t>
      </w:r>
    </w:p>
    <w:p w:rsidR="00E657F7" w:rsidRDefault="00E657F7" w:rsidP="00692E21">
      <w:pPr>
        <w:ind w:left="0" w:firstLine="709"/>
        <w:jc w:val="both"/>
        <w:rPr>
          <w:rFonts w:ascii="Times New Roman" w:hAnsi="Times New Roman" w:cs="Times New Roman"/>
          <w:sz w:val="28"/>
          <w:szCs w:val="28"/>
        </w:rPr>
      </w:pPr>
    </w:p>
    <w:p w:rsidR="00D43CD6" w:rsidRDefault="00D43CD6">
      <w:pPr>
        <w:rPr>
          <w:rFonts w:ascii="Times New Roman" w:hAnsi="Times New Roman" w:cs="Times New Roman"/>
          <w:b/>
          <w:i/>
          <w:sz w:val="28"/>
          <w:szCs w:val="28"/>
        </w:rPr>
      </w:pPr>
      <w:r>
        <w:rPr>
          <w:rFonts w:ascii="Times New Roman" w:hAnsi="Times New Roman" w:cs="Times New Roman"/>
          <w:b/>
          <w:i/>
          <w:sz w:val="28"/>
          <w:szCs w:val="28"/>
        </w:rPr>
        <w:br w:type="page"/>
      </w:r>
    </w:p>
    <w:p w:rsidR="00470E3A" w:rsidRPr="00C83DA3" w:rsidRDefault="00470E3A" w:rsidP="00470E3A">
      <w:pPr>
        <w:ind w:left="0" w:firstLine="709"/>
        <w:contextualSpacing/>
        <w:jc w:val="center"/>
        <w:rPr>
          <w:rFonts w:ascii="Times New Roman" w:hAnsi="Times New Roman" w:cs="Times New Roman"/>
          <w:b/>
          <w:i/>
          <w:sz w:val="28"/>
          <w:szCs w:val="28"/>
        </w:rPr>
      </w:pPr>
      <w:r w:rsidRPr="00C83DA3">
        <w:rPr>
          <w:rFonts w:ascii="Times New Roman" w:hAnsi="Times New Roman" w:cs="Times New Roman"/>
          <w:b/>
          <w:i/>
          <w:sz w:val="28"/>
          <w:szCs w:val="28"/>
        </w:rPr>
        <w:lastRenderedPageBreak/>
        <w:t>Развитие промышленного экспорта Краснодарского края</w:t>
      </w:r>
    </w:p>
    <w:p w:rsidR="00470E3A" w:rsidRPr="00F014E2" w:rsidRDefault="00470E3A" w:rsidP="00470E3A">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Объем </w:t>
      </w:r>
      <w:r w:rsidRPr="00C51517">
        <w:rPr>
          <w:rFonts w:ascii="Times New Roman" w:hAnsi="Times New Roman" w:cs="Times New Roman"/>
          <w:sz w:val="28"/>
          <w:szCs w:val="28"/>
        </w:rPr>
        <w:t xml:space="preserve">несырьевого неэнергетического экспорта </w:t>
      </w:r>
      <w:r>
        <w:rPr>
          <w:rFonts w:ascii="Times New Roman" w:hAnsi="Times New Roman" w:cs="Times New Roman"/>
          <w:sz w:val="28"/>
          <w:szCs w:val="28"/>
        </w:rPr>
        <w:t xml:space="preserve">Краснодарского края в 2020 году составил 4,37 млрд долл. США. За первый квартал 2021 года указанный показатель составил 392 млн долл. США. </w:t>
      </w:r>
      <w:r w:rsidRPr="00F014E2">
        <w:rPr>
          <w:rFonts w:ascii="Times New Roman" w:hAnsi="Times New Roman" w:cs="Times New Roman"/>
          <w:sz w:val="28"/>
          <w:szCs w:val="28"/>
        </w:rPr>
        <w:t>Кубань поставляет промпродукцию в 23 страны мира, в том числе и европейские.</w:t>
      </w:r>
    </w:p>
    <w:p w:rsidR="00470E3A" w:rsidRPr="00F014E2" w:rsidRDefault="00470E3A" w:rsidP="00470E3A">
      <w:pPr>
        <w:ind w:left="0" w:firstLine="709"/>
        <w:contextualSpacing/>
        <w:jc w:val="both"/>
        <w:rPr>
          <w:rFonts w:ascii="Times New Roman" w:hAnsi="Times New Roman" w:cs="Times New Roman"/>
          <w:sz w:val="28"/>
          <w:szCs w:val="28"/>
        </w:rPr>
      </w:pPr>
      <w:r w:rsidRPr="00F014E2">
        <w:rPr>
          <w:rFonts w:ascii="Times New Roman" w:hAnsi="Times New Roman" w:cs="Times New Roman"/>
          <w:sz w:val="28"/>
          <w:szCs w:val="28"/>
        </w:rPr>
        <w:t xml:space="preserve">Товарная структура несырьевого неэнергетического </w:t>
      </w:r>
      <w:r w:rsidRPr="00567B67">
        <w:rPr>
          <w:rFonts w:ascii="Times New Roman" w:hAnsi="Times New Roman" w:cs="Times New Roman"/>
          <w:b/>
          <w:sz w:val="28"/>
          <w:szCs w:val="28"/>
        </w:rPr>
        <w:t>промышленного</w:t>
      </w:r>
      <w:r>
        <w:rPr>
          <w:rFonts w:ascii="Times New Roman" w:hAnsi="Times New Roman" w:cs="Times New Roman"/>
          <w:sz w:val="28"/>
          <w:szCs w:val="28"/>
        </w:rPr>
        <w:t xml:space="preserve"> </w:t>
      </w:r>
      <w:r w:rsidRPr="00F014E2">
        <w:rPr>
          <w:rFonts w:ascii="Times New Roman" w:hAnsi="Times New Roman" w:cs="Times New Roman"/>
          <w:sz w:val="28"/>
          <w:szCs w:val="28"/>
        </w:rPr>
        <w:t xml:space="preserve">экспорта в основном представлена: </w:t>
      </w:r>
    </w:p>
    <w:p w:rsidR="00470E3A" w:rsidRPr="00F014E2" w:rsidRDefault="00470E3A" w:rsidP="00470E3A">
      <w:pPr>
        <w:ind w:left="0" w:firstLine="709"/>
        <w:contextualSpacing/>
        <w:jc w:val="both"/>
        <w:rPr>
          <w:rFonts w:ascii="Times New Roman" w:hAnsi="Times New Roman" w:cs="Times New Roman"/>
          <w:sz w:val="28"/>
          <w:szCs w:val="28"/>
        </w:rPr>
      </w:pPr>
      <w:r w:rsidRPr="00F014E2">
        <w:rPr>
          <w:rFonts w:ascii="Times New Roman" w:hAnsi="Times New Roman" w:cs="Times New Roman"/>
          <w:sz w:val="28"/>
          <w:szCs w:val="28"/>
        </w:rPr>
        <w:t xml:space="preserve">металлами и изделиями из них, </w:t>
      </w:r>
    </w:p>
    <w:p w:rsidR="00470E3A" w:rsidRPr="00F014E2" w:rsidRDefault="00470E3A" w:rsidP="00470E3A">
      <w:pPr>
        <w:ind w:left="0" w:firstLine="709"/>
        <w:contextualSpacing/>
        <w:jc w:val="both"/>
        <w:rPr>
          <w:rFonts w:ascii="Times New Roman" w:hAnsi="Times New Roman" w:cs="Times New Roman"/>
          <w:sz w:val="28"/>
          <w:szCs w:val="28"/>
        </w:rPr>
      </w:pPr>
      <w:r w:rsidRPr="00F014E2">
        <w:rPr>
          <w:rFonts w:ascii="Times New Roman" w:hAnsi="Times New Roman" w:cs="Times New Roman"/>
          <w:sz w:val="28"/>
          <w:szCs w:val="28"/>
        </w:rPr>
        <w:t>машиностроительной продукцией,</w:t>
      </w:r>
    </w:p>
    <w:p w:rsidR="00470E3A" w:rsidRPr="00F014E2" w:rsidRDefault="00470E3A" w:rsidP="00470E3A">
      <w:pPr>
        <w:ind w:left="0" w:firstLine="709"/>
        <w:contextualSpacing/>
        <w:jc w:val="both"/>
        <w:rPr>
          <w:rFonts w:ascii="Times New Roman" w:hAnsi="Times New Roman" w:cs="Times New Roman"/>
          <w:sz w:val="28"/>
          <w:szCs w:val="28"/>
        </w:rPr>
      </w:pPr>
      <w:r w:rsidRPr="00F014E2">
        <w:rPr>
          <w:rFonts w:ascii="Times New Roman" w:hAnsi="Times New Roman" w:cs="Times New Roman"/>
          <w:sz w:val="28"/>
          <w:szCs w:val="28"/>
        </w:rPr>
        <w:t>мебель</w:t>
      </w:r>
      <w:r>
        <w:rPr>
          <w:rFonts w:ascii="Times New Roman" w:hAnsi="Times New Roman" w:cs="Times New Roman"/>
          <w:sz w:val="28"/>
          <w:szCs w:val="28"/>
        </w:rPr>
        <w:t>ю</w:t>
      </w:r>
      <w:r w:rsidRPr="00F014E2">
        <w:rPr>
          <w:rFonts w:ascii="Times New Roman" w:hAnsi="Times New Roman" w:cs="Times New Roman"/>
          <w:sz w:val="28"/>
          <w:szCs w:val="28"/>
        </w:rPr>
        <w:t>, осветительн</w:t>
      </w:r>
      <w:r>
        <w:rPr>
          <w:rFonts w:ascii="Times New Roman" w:hAnsi="Times New Roman" w:cs="Times New Roman"/>
          <w:sz w:val="28"/>
          <w:szCs w:val="28"/>
        </w:rPr>
        <w:t>ой</w:t>
      </w:r>
      <w:r w:rsidRPr="00F014E2">
        <w:rPr>
          <w:rFonts w:ascii="Times New Roman" w:hAnsi="Times New Roman" w:cs="Times New Roman"/>
          <w:sz w:val="28"/>
          <w:szCs w:val="28"/>
        </w:rPr>
        <w:t xml:space="preserve"> техник</w:t>
      </w:r>
      <w:r>
        <w:rPr>
          <w:rFonts w:ascii="Times New Roman" w:hAnsi="Times New Roman" w:cs="Times New Roman"/>
          <w:sz w:val="28"/>
          <w:szCs w:val="28"/>
        </w:rPr>
        <w:t>ой</w:t>
      </w:r>
      <w:r w:rsidRPr="00F014E2">
        <w:rPr>
          <w:rFonts w:ascii="Times New Roman" w:hAnsi="Times New Roman" w:cs="Times New Roman"/>
          <w:sz w:val="28"/>
          <w:szCs w:val="28"/>
        </w:rPr>
        <w:t>,</w:t>
      </w:r>
    </w:p>
    <w:p w:rsidR="00470E3A" w:rsidRDefault="00470E3A" w:rsidP="00470E3A">
      <w:pPr>
        <w:ind w:left="0" w:firstLine="709"/>
        <w:contextualSpacing/>
        <w:jc w:val="both"/>
        <w:rPr>
          <w:rFonts w:ascii="Times New Roman" w:hAnsi="Times New Roman" w:cs="Times New Roman"/>
          <w:sz w:val="28"/>
          <w:szCs w:val="28"/>
        </w:rPr>
      </w:pPr>
      <w:r w:rsidRPr="00F014E2">
        <w:rPr>
          <w:rFonts w:ascii="Times New Roman" w:hAnsi="Times New Roman" w:cs="Times New Roman"/>
          <w:sz w:val="28"/>
          <w:szCs w:val="28"/>
        </w:rPr>
        <w:t>бумага и картон.</w:t>
      </w:r>
    </w:p>
    <w:p w:rsidR="00470E3A" w:rsidRPr="009F6636" w:rsidRDefault="00470E3A" w:rsidP="00470E3A">
      <w:pPr>
        <w:ind w:left="0" w:firstLine="709"/>
        <w:contextualSpacing/>
        <w:jc w:val="both"/>
        <w:rPr>
          <w:rFonts w:ascii="Times New Roman" w:hAnsi="Times New Roman" w:cs="Times New Roman"/>
          <w:sz w:val="28"/>
          <w:szCs w:val="28"/>
        </w:rPr>
      </w:pPr>
      <w:r w:rsidRPr="009F6636">
        <w:rPr>
          <w:rFonts w:ascii="Times New Roman" w:hAnsi="Times New Roman" w:cs="Times New Roman"/>
          <w:sz w:val="28"/>
          <w:szCs w:val="28"/>
        </w:rPr>
        <w:t>В</w:t>
      </w:r>
      <w:r w:rsidRPr="00DD6FCD">
        <w:rPr>
          <w:rFonts w:ascii="Times New Roman" w:hAnsi="Times New Roman" w:cs="Times New Roman"/>
          <w:sz w:val="28"/>
          <w:szCs w:val="28"/>
        </w:rPr>
        <w:t xml:space="preserve"> </w:t>
      </w:r>
      <w:r>
        <w:rPr>
          <w:rFonts w:ascii="Times New Roman" w:hAnsi="Times New Roman" w:cs="Times New Roman"/>
          <w:sz w:val="28"/>
          <w:szCs w:val="28"/>
          <w:lang w:val="en-US"/>
        </w:rPr>
        <w:t>I</w:t>
      </w:r>
      <w:r w:rsidRPr="00DD6FCD">
        <w:rPr>
          <w:rFonts w:ascii="Times New Roman" w:hAnsi="Times New Roman" w:cs="Times New Roman"/>
          <w:sz w:val="28"/>
          <w:szCs w:val="28"/>
        </w:rPr>
        <w:t xml:space="preserve"> </w:t>
      </w:r>
      <w:r>
        <w:rPr>
          <w:rFonts w:ascii="Times New Roman" w:hAnsi="Times New Roman" w:cs="Times New Roman"/>
          <w:sz w:val="28"/>
          <w:szCs w:val="28"/>
        </w:rPr>
        <w:t xml:space="preserve">квартале </w:t>
      </w:r>
      <w:r w:rsidRPr="009F6636">
        <w:rPr>
          <w:rFonts w:ascii="Times New Roman" w:hAnsi="Times New Roman" w:cs="Times New Roman"/>
          <w:sz w:val="28"/>
          <w:szCs w:val="28"/>
        </w:rPr>
        <w:t>202</w:t>
      </w:r>
      <w:r>
        <w:rPr>
          <w:rFonts w:ascii="Times New Roman" w:hAnsi="Times New Roman" w:cs="Times New Roman"/>
          <w:sz w:val="28"/>
          <w:szCs w:val="28"/>
        </w:rPr>
        <w:t>1</w:t>
      </w:r>
      <w:r w:rsidRPr="009F6636">
        <w:rPr>
          <w:rFonts w:ascii="Times New Roman" w:hAnsi="Times New Roman" w:cs="Times New Roman"/>
          <w:sz w:val="28"/>
          <w:szCs w:val="28"/>
        </w:rPr>
        <w:t xml:space="preserve"> году стоимостные объемы экспорта </w:t>
      </w:r>
      <w:r w:rsidRPr="001B64C9">
        <w:rPr>
          <w:rFonts w:ascii="Times New Roman" w:hAnsi="Times New Roman" w:cs="Times New Roman"/>
          <w:b/>
          <w:sz w:val="28"/>
          <w:szCs w:val="28"/>
        </w:rPr>
        <w:t>металлов и изделий</w:t>
      </w:r>
      <w:r w:rsidRPr="009F6636">
        <w:rPr>
          <w:rFonts w:ascii="Times New Roman" w:hAnsi="Times New Roman" w:cs="Times New Roman"/>
          <w:sz w:val="28"/>
          <w:szCs w:val="28"/>
        </w:rPr>
        <w:t xml:space="preserve"> из них составили </w:t>
      </w:r>
      <w:r>
        <w:rPr>
          <w:rFonts w:ascii="Times New Roman" w:hAnsi="Times New Roman" w:cs="Times New Roman"/>
          <w:sz w:val="28"/>
          <w:szCs w:val="28"/>
        </w:rPr>
        <w:t>289</w:t>
      </w:r>
      <w:r w:rsidRPr="009F6636">
        <w:rPr>
          <w:rFonts w:ascii="Times New Roman" w:hAnsi="Times New Roman" w:cs="Times New Roman"/>
          <w:sz w:val="28"/>
          <w:szCs w:val="28"/>
        </w:rPr>
        <w:t>,</w:t>
      </w:r>
      <w:r>
        <w:rPr>
          <w:rFonts w:ascii="Times New Roman" w:hAnsi="Times New Roman" w:cs="Times New Roman"/>
          <w:sz w:val="28"/>
          <w:szCs w:val="28"/>
        </w:rPr>
        <w:t>5</w:t>
      </w:r>
      <w:r w:rsidRPr="009F6636">
        <w:rPr>
          <w:rFonts w:ascii="Times New Roman" w:hAnsi="Times New Roman" w:cs="Times New Roman"/>
          <w:sz w:val="28"/>
          <w:szCs w:val="28"/>
        </w:rPr>
        <w:t xml:space="preserve"> млн долл. США, </w:t>
      </w:r>
      <w:r w:rsidRPr="004E24E7">
        <w:rPr>
          <w:rFonts w:ascii="Times New Roman" w:hAnsi="Times New Roman" w:cs="Times New Roman"/>
          <w:sz w:val="28"/>
          <w:szCs w:val="28"/>
        </w:rPr>
        <w:t xml:space="preserve">что почти в 1,9 раза больше объемов </w:t>
      </w:r>
      <w:r>
        <w:rPr>
          <w:rFonts w:ascii="Times New Roman" w:hAnsi="Times New Roman" w:cs="Times New Roman"/>
          <w:sz w:val="28"/>
          <w:szCs w:val="28"/>
        </w:rPr>
        <w:t>за аналогичный период прошлого года</w:t>
      </w:r>
      <w:r w:rsidRPr="009F6636">
        <w:rPr>
          <w:rFonts w:ascii="Times New Roman" w:hAnsi="Times New Roman" w:cs="Times New Roman"/>
          <w:sz w:val="28"/>
          <w:szCs w:val="28"/>
        </w:rPr>
        <w:t>. В основе экспорта - черные металлы (</w:t>
      </w:r>
      <w:r w:rsidRPr="004E24E7">
        <w:rPr>
          <w:rFonts w:ascii="Times New Roman" w:hAnsi="Times New Roman" w:cs="Times New Roman"/>
          <w:sz w:val="28"/>
          <w:szCs w:val="28"/>
        </w:rPr>
        <w:t>275,7 млн долл. США</w:t>
      </w:r>
      <w:r w:rsidRPr="009F6636">
        <w:rPr>
          <w:rFonts w:ascii="Times New Roman" w:hAnsi="Times New Roman" w:cs="Times New Roman"/>
          <w:sz w:val="28"/>
          <w:szCs w:val="28"/>
        </w:rPr>
        <w:t>), изделия из черных металлов (</w:t>
      </w:r>
      <w:r w:rsidRPr="004E24E7">
        <w:rPr>
          <w:rFonts w:ascii="Times New Roman" w:hAnsi="Times New Roman" w:cs="Times New Roman"/>
          <w:sz w:val="28"/>
          <w:szCs w:val="28"/>
        </w:rPr>
        <w:t>11,7 млн долл. США</w:t>
      </w:r>
      <w:r w:rsidRPr="009F6636">
        <w:rPr>
          <w:rFonts w:ascii="Times New Roman" w:hAnsi="Times New Roman" w:cs="Times New Roman"/>
          <w:sz w:val="28"/>
          <w:szCs w:val="28"/>
        </w:rPr>
        <w:t>), алюминий и изделия из него (</w:t>
      </w:r>
      <w:r w:rsidRPr="004E24E7">
        <w:rPr>
          <w:rFonts w:ascii="Times New Roman" w:hAnsi="Times New Roman" w:cs="Times New Roman"/>
          <w:sz w:val="28"/>
          <w:szCs w:val="28"/>
        </w:rPr>
        <w:t>1,4 млн долл. США</w:t>
      </w:r>
      <w:r w:rsidRPr="009F6636">
        <w:rPr>
          <w:rFonts w:ascii="Times New Roman" w:hAnsi="Times New Roman" w:cs="Times New Roman"/>
          <w:sz w:val="28"/>
          <w:szCs w:val="28"/>
        </w:rPr>
        <w:t>), прочие изделия из недрагоценных металлов (</w:t>
      </w:r>
      <w:r w:rsidRPr="004E24E7">
        <w:rPr>
          <w:rFonts w:ascii="Times New Roman" w:hAnsi="Times New Roman" w:cs="Times New Roman"/>
          <w:sz w:val="28"/>
          <w:szCs w:val="28"/>
        </w:rPr>
        <w:t>0,2 млн долл. США), инструменты, приспособления, ножевые изделия (0,2 млн долл. США).</w:t>
      </w:r>
      <w:r w:rsidRPr="009F6636">
        <w:rPr>
          <w:rFonts w:ascii="Times New Roman" w:hAnsi="Times New Roman" w:cs="Times New Roman"/>
          <w:sz w:val="28"/>
          <w:szCs w:val="28"/>
        </w:rPr>
        <w:t xml:space="preserve"> </w:t>
      </w:r>
    </w:p>
    <w:p w:rsidR="00470E3A" w:rsidRDefault="00470E3A" w:rsidP="00470E3A">
      <w:pPr>
        <w:ind w:left="0" w:firstLine="709"/>
        <w:contextualSpacing/>
        <w:jc w:val="both"/>
        <w:rPr>
          <w:rFonts w:ascii="Times New Roman" w:hAnsi="Times New Roman" w:cs="Times New Roman"/>
          <w:sz w:val="28"/>
          <w:szCs w:val="28"/>
        </w:rPr>
      </w:pPr>
      <w:r w:rsidRPr="00D22FA7">
        <w:rPr>
          <w:rFonts w:ascii="Times New Roman" w:hAnsi="Times New Roman" w:cs="Times New Roman"/>
          <w:sz w:val="28"/>
          <w:szCs w:val="28"/>
        </w:rPr>
        <w:t>Основные торговые партнеры (по убыванию стоимости): Израиль, Турция, Мексика, Румыния, Доминиканская Республика, Кения, Бельгия, Бразилия, Италия, Польша, Беларусь, Великобритания, Гана</w:t>
      </w:r>
      <w:r w:rsidRPr="009F6636">
        <w:rPr>
          <w:rFonts w:ascii="Times New Roman" w:hAnsi="Times New Roman" w:cs="Times New Roman"/>
          <w:sz w:val="28"/>
          <w:szCs w:val="28"/>
        </w:rPr>
        <w:t>.</w:t>
      </w:r>
    </w:p>
    <w:p w:rsidR="00470E3A" w:rsidRPr="00510A1E" w:rsidRDefault="00470E3A" w:rsidP="00470E3A">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Pr="00510A1E">
        <w:rPr>
          <w:rFonts w:ascii="Times New Roman" w:hAnsi="Times New Roman" w:cs="Times New Roman"/>
          <w:sz w:val="28"/>
          <w:szCs w:val="28"/>
        </w:rPr>
        <w:t xml:space="preserve">1 квартале 2021 года стоимостные объемы экспорта химической продукции составили 55,6 млн долл. США, что на 7,5 % меньше объемов АППГ. В основе экспорта химической продукции – удобрения (20,0 млн долл. США), прочие химические продукты (17,0 млн долл. США), пластмассы и изделия из них (10,9 млн долл. США), продукты неорганической химии (2,0 млн долл. США), экстракты дубильные или красильные (1,9 млн долл. США), эфирные масла, парфюмерные, косметические или туалетные средства (1,2 млн долл. США). </w:t>
      </w:r>
    </w:p>
    <w:p w:rsidR="00470E3A" w:rsidRDefault="00470E3A" w:rsidP="00470E3A">
      <w:pPr>
        <w:ind w:left="0" w:firstLine="709"/>
        <w:contextualSpacing/>
        <w:jc w:val="both"/>
        <w:rPr>
          <w:rFonts w:ascii="Times New Roman" w:hAnsi="Times New Roman" w:cs="Times New Roman"/>
          <w:sz w:val="28"/>
          <w:szCs w:val="28"/>
        </w:rPr>
      </w:pPr>
      <w:r w:rsidRPr="00510A1E">
        <w:rPr>
          <w:rFonts w:ascii="Times New Roman" w:hAnsi="Times New Roman" w:cs="Times New Roman"/>
          <w:sz w:val="28"/>
          <w:szCs w:val="28"/>
        </w:rPr>
        <w:t>Основные торговые партнеры (по убыванию стоимости): Китай, Казахстан, Бразилия, Украина, Болгария, Турция, Румыния, Египет, Беларусь, Италия, Молдова, Израиль, Греция, Саудовская Аравия, Абхазия.</w:t>
      </w:r>
    </w:p>
    <w:p w:rsidR="00470E3A" w:rsidRPr="00510A1E" w:rsidRDefault="00470E3A" w:rsidP="00470E3A">
      <w:pPr>
        <w:ind w:left="0" w:firstLine="709"/>
        <w:contextualSpacing/>
        <w:jc w:val="both"/>
        <w:rPr>
          <w:rFonts w:ascii="Times New Roman" w:hAnsi="Times New Roman" w:cs="Times New Roman"/>
          <w:sz w:val="28"/>
          <w:szCs w:val="28"/>
        </w:rPr>
      </w:pPr>
      <w:r w:rsidRPr="00510A1E">
        <w:rPr>
          <w:rFonts w:ascii="Times New Roman" w:hAnsi="Times New Roman" w:cs="Times New Roman"/>
          <w:sz w:val="28"/>
          <w:szCs w:val="28"/>
        </w:rPr>
        <w:t>В 1 квартале 2021 года стоимостные объемы экспорта машиностроительной продукции составили 46,9 млн долл. США или 104,9 % к объемам АППГ. В основе экспорта машиностроительной продукции - суда и плавсредства (23,4 млн долл. США), различное оборудование и механические устройства (11,5 млн долл. США), электрические машины и оборудование (8,5 млн долл. США), средства наземного транспорта (2,5 млн долл. США).</w:t>
      </w:r>
    </w:p>
    <w:p w:rsidR="00470E3A" w:rsidRDefault="00470E3A" w:rsidP="00470E3A">
      <w:pPr>
        <w:ind w:left="0" w:firstLine="709"/>
        <w:contextualSpacing/>
        <w:jc w:val="both"/>
        <w:rPr>
          <w:rFonts w:ascii="Times New Roman" w:hAnsi="Times New Roman" w:cs="Times New Roman"/>
          <w:sz w:val="28"/>
          <w:szCs w:val="28"/>
        </w:rPr>
      </w:pPr>
      <w:r w:rsidRPr="00510A1E">
        <w:rPr>
          <w:rFonts w:ascii="Times New Roman" w:hAnsi="Times New Roman" w:cs="Times New Roman"/>
          <w:sz w:val="28"/>
          <w:szCs w:val="28"/>
        </w:rPr>
        <w:t>Основные торговые партнеры (по убыванию стоимости): Кипр, Египет, Казахстан, Украина, Мальта, Абхазия, Беларусь, Германия, Бангладеш, Армения.</w:t>
      </w:r>
    </w:p>
    <w:p w:rsidR="00470E3A" w:rsidRDefault="00470E3A" w:rsidP="00470E3A">
      <w:pPr>
        <w:ind w:left="0" w:firstLine="709"/>
        <w:contextualSpacing/>
        <w:jc w:val="both"/>
        <w:rPr>
          <w:rFonts w:ascii="Times New Roman" w:hAnsi="Times New Roman" w:cs="Times New Roman"/>
          <w:sz w:val="28"/>
          <w:szCs w:val="28"/>
        </w:rPr>
      </w:pPr>
    </w:p>
    <w:p w:rsidR="00470E3A" w:rsidRPr="00CE099B" w:rsidRDefault="00470E3A" w:rsidP="00470E3A">
      <w:pPr>
        <w:pStyle w:val="a6"/>
        <w:numPr>
          <w:ilvl w:val="0"/>
          <w:numId w:val="1"/>
        </w:numPr>
        <w:ind w:left="0" w:firstLine="709"/>
        <w:jc w:val="both"/>
        <w:rPr>
          <w:rFonts w:ascii="Times New Roman" w:hAnsi="Times New Roman" w:cs="Times New Roman"/>
          <w:b/>
          <w:i/>
          <w:sz w:val="28"/>
          <w:szCs w:val="28"/>
        </w:rPr>
      </w:pPr>
      <w:r w:rsidRPr="00CE099B">
        <w:rPr>
          <w:rFonts w:ascii="Times New Roman" w:hAnsi="Times New Roman" w:cs="Times New Roman"/>
          <w:b/>
          <w:i/>
          <w:sz w:val="28"/>
          <w:szCs w:val="28"/>
        </w:rPr>
        <w:t>Федеральные меры государственной поддержки.</w:t>
      </w:r>
    </w:p>
    <w:p w:rsidR="00470E3A" w:rsidRPr="00737EE7" w:rsidRDefault="00470E3A" w:rsidP="00470E3A">
      <w:pPr>
        <w:ind w:left="0" w:firstLine="709"/>
        <w:contextualSpacing/>
        <w:jc w:val="both"/>
        <w:rPr>
          <w:rFonts w:ascii="Times New Roman" w:hAnsi="Times New Roman" w:cs="Times New Roman"/>
          <w:sz w:val="28"/>
          <w:szCs w:val="28"/>
        </w:rPr>
      </w:pPr>
      <w:r w:rsidRPr="00737EE7">
        <w:rPr>
          <w:rFonts w:ascii="Times New Roman" w:hAnsi="Times New Roman" w:cs="Times New Roman"/>
          <w:b/>
          <w:sz w:val="28"/>
          <w:szCs w:val="28"/>
        </w:rPr>
        <w:t>КППК.</w:t>
      </w:r>
      <w:r>
        <w:rPr>
          <w:rFonts w:ascii="Times New Roman" w:hAnsi="Times New Roman" w:cs="Times New Roman"/>
          <w:sz w:val="28"/>
          <w:szCs w:val="28"/>
        </w:rPr>
        <w:t xml:space="preserve"> Д</w:t>
      </w:r>
      <w:r w:rsidRPr="00737EE7">
        <w:rPr>
          <w:rFonts w:ascii="Times New Roman" w:hAnsi="Times New Roman" w:cs="Times New Roman"/>
          <w:sz w:val="28"/>
          <w:szCs w:val="28"/>
        </w:rPr>
        <w:t xml:space="preserve">епартамент участвует в реализации мероприятий по повышению конкурентоспособности промышленных предприятий. Согласно постановлению </w:t>
      </w:r>
      <w:r w:rsidRPr="00737EE7">
        <w:rPr>
          <w:rFonts w:ascii="Times New Roman" w:hAnsi="Times New Roman" w:cs="Times New Roman"/>
          <w:sz w:val="28"/>
          <w:szCs w:val="28"/>
        </w:rPr>
        <w:lastRenderedPageBreak/>
        <w:t xml:space="preserve">Правительства Российской Федерации от 23 февраля 2019 г. № 191 </w:t>
      </w:r>
      <w:r w:rsidRPr="00435FAE">
        <w:rPr>
          <w:rFonts w:ascii="Times New Roman" w:hAnsi="Times New Roman" w:cs="Times New Roman"/>
          <w:i/>
          <w:sz w:val="28"/>
          <w:szCs w:val="28"/>
        </w:rPr>
        <w:t>(механизм КППК)</w:t>
      </w:r>
      <w:r w:rsidRPr="00737EE7">
        <w:rPr>
          <w:rFonts w:ascii="Times New Roman" w:hAnsi="Times New Roman" w:cs="Times New Roman"/>
          <w:sz w:val="28"/>
          <w:szCs w:val="28"/>
        </w:rPr>
        <w:t xml:space="preserve"> на высшие исполнительные органы государственной власти субъектов Российской Федерации возложены функции по формированию перечня производителей регионального значения для последующего включения в единый перечень организаций, реализующих корпоративные программы повышения конкурентоспособности (далее – КППК). </w:t>
      </w:r>
    </w:p>
    <w:p w:rsidR="00470E3A" w:rsidRDefault="00470E3A" w:rsidP="00470E3A">
      <w:pPr>
        <w:ind w:left="0" w:firstLine="709"/>
        <w:contextualSpacing/>
        <w:jc w:val="both"/>
        <w:rPr>
          <w:rFonts w:ascii="Times New Roman" w:hAnsi="Times New Roman" w:cs="Times New Roman"/>
          <w:sz w:val="28"/>
          <w:szCs w:val="28"/>
        </w:rPr>
      </w:pPr>
      <w:r w:rsidRPr="00737EE7">
        <w:rPr>
          <w:rFonts w:ascii="Times New Roman" w:hAnsi="Times New Roman" w:cs="Times New Roman"/>
          <w:sz w:val="28"/>
          <w:szCs w:val="28"/>
        </w:rPr>
        <w:t xml:space="preserve">Данный инструмент поддержки позволит предприятиям региона получить доступ к льготному кредитованию через коммерческие банки под процентную ставку ниже рыночной на 4 – 4,5 процента с максимальным объемом финансирования до 60 млрд рублей. </w:t>
      </w:r>
      <w:r>
        <w:rPr>
          <w:rFonts w:ascii="Times New Roman" w:hAnsi="Times New Roman" w:cs="Times New Roman"/>
          <w:sz w:val="28"/>
          <w:szCs w:val="28"/>
        </w:rPr>
        <w:t xml:space="preserve">В 2020 году участником КППК уже стал Абинский ЭлектроМеталлургический завод. </w:t>
      </w:r>
      <w:r w:rsidRPr="00737EE7">
        <w:rPr>
          <w:rFonts w:ascii="Times New Roman" w:hAnsi="Times New Roman" w:cs="Times New Roman"/>
          <w:sz w:val="28"/>
          <w:szCs w:val="28"/>
        </w:rPr>
        <w:t>Одобрены Минпромторгом РФ заявки ООО «Еврохим- БМУ» и ОАО «ТМЗ ИМ. В.В. ВОРОВСКОГО».</w:t>
      </w:r>
      <w:r>
        <w:rPr>
          <w:rFonts w:ascii="Times New Roman" w:hAnsi="Times New Roman" w:cs="Times New Roman"/>
          <w:sz w:val="28"/>
          <w:szCs w:val="28"/>
        </w:rPr>
        <w:t xml:space="preserve"> </w:t>
      </w:r>
    </w:p>
    <w:p w:rsidR="00470E3A" w:rsidRDefault="00470E3A" w:rsidP="00470E3A">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реализацию корпоративных программ повышения конкурентоспособности в 2021 году предусмотрено </w:t>
      </w:r>
      <w:r w:rsidRPr="00FA2107">
        <w:rPr>
          <w:rFonts w:ascii="Times New Roman" w:hAnsi="Times New Roman" w:cs="Times New Roman"/>
          <w:b/>
          <w:sz w:val="28"/>
          <w:szCs w:val="28"/>
        </w:rPr>
        <w:t>6,9 млрд рублей</w:t>
      </w:r>
      <w:r>
        <w:rPr>
          <w:rFonts w:ascii="Times New Roman" w:hAnsi="Times New Roman" w:cs="Times New Roman"/>
          <w:sz w:val="28"/>
          <w:szCs w:val="28"/>
        </w:rPr>
        <w:t xml:space="preserve"> из средств федерального бюджета. </w:t>
      </w:r>
    </w:p>
    <w:p w:rsidR="00470E3A" w:rsidRDefault="00470E3A" w:rsidP="00470E3A">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механизм заключения КППК осуществляется полностью в цифровом формате. Подача заявок, рассмотрение и согласование документации по программам происходит дистанционно, в электронном виде через платформу ГИСП </w:t>
      </w:r>
      <w:r w:rsidRPr="00E44470">
        <w:rPr>
          <w:rFonts w:ascii="Times New Roman" w:hAnsi="Times New Roman" w:cs="Times New Roman"/>
          <w:i/>
          <w:sz w:val="28"/>
          <w:szCs w:val="28"/>
        </w:rPr>
        <w:t>(Государственная информационная система промышленности)</w:t>
      </w:r>
      <w:r>
        <w:rPr>
          <w:rFonts w:ascii="Times New Roman" w:hAnsi="Times New Roman" w:cs="Times New Roman"/>
          <w:sz w:val="28"/>
          <w:szCs w:val="28"/>
        </w:rPr>
        <w:t>.</w:t>
      </w:r>
    </w:p>
    <w:p w:rsidR="00470E3A" w:rsidRDefault="00470E3A" w:rsidP="00470E3A">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Участникам КППК предоставляется доступ </w:t>
      </w:r>
      <w:r w:rsidRPr="00265EEE">
        <w:rPr>
          <w:rFonts w:ascii="Times New Roman" w:hAnsi="Times New Roman" w:cs="Times New Roman"/>
          <w:sz w:val="28"/>
          <w:szCs w:val="28"/>
        </w:rPr>
        <w:t>к механизмам льготного кредитования по направлениям: инвестиционные кредиты на создание экспортоориентированного производства в России и/или за рубежом, постэкпортное финансирование и международный факторинг, форфейтинг, аккредитивы, кредиты иностранным покупателям и банкам иностранных покупателей.</w:t>
      </w:r>
      <w:r>
        <w:rPr>
          <w:rFonts w:ascii="Times New Roman" w:hAnsi="Times New Roman" w:cs="Times New Roman"/>
          <w:sz w:val="28"/>
          <w:szCs w:val="28"/>
        </w:rPr>
        <w:t xml:space="preserve"> Кроме того, участники КППК обладают приоритетным правом на получение мер государсвтенной поддержки, включая широкий спектр мер поддержки по линии РЭЦ.</w:t>
      </w:r>
    </w:p>
    <w:p w:rsidR="00470E3A" w:rsidRDefault="00470E3A" w:rsidP="00470E3A">
      <w:pPr>
        <w:ind w:left="0" w:firstLine="709"/>
        <w:contextualSpacing/>
        <w:jc w:val="both"/>
        <w:rPr>
          <w:rFonts w:ascii="Times New Roman" w:hAnsi="Times New Roman" w:cs="Times New Roman"/>
          <w:sz w:val="28"/>
          <w:szCs w:val="28"/>
        </w:rPr>
      </w:pPr>
    </w:p>
    <w:p w:rsidR="00470E3A" w:rsidRPr="00CE099B" w:rsidRDefault="00470E3A" w:rsidP="00470E3A">
      <w:pPr>
        <w:pStyle w:val="a6"/>
        <w:numPr>
          <w:ilvl w:val="0"/>
          <w:numId w:val="1"/>
        </w:numPr>
        <w:ind w:left="0" w:firstLine="709"/>
        <w:jc w:val="both"/>
        <w:rPr>
          <w:rFonts w:ascii="Times New Roman" w:hAnsi="Times New Roman" w:cs="Times New Roman"/>
          <w:i/>
          <w:sz w:val="28"/>
          <w:szCs w:val="28"/>
        </w:rPr>
      </w:pPr>
      <w:r w:rsidRPr="00CE099B">
        <w:rPr>
          <w:rFonts w:ascii="Times New Roman" w:hAnsi="Times New Roman" w:cs="Times New Roman"/>
          <w:b/>
          <w:i/>
          <w:sz w:val="28"/>
          <w:szCs w:val="28"/>
        </w:rPr>
        <w:t>Региональные меры государственной поддержки экспортеров.</w:t>
      </w:r>
      <w:r w:rsidRPr="00CE099B">
        <w:rPr>
          <w:rFonts w:ascii="Times New Roman" w:hAnsi="Times New Roman" w:cs="Times New Roman"/>
          <w:i/>
          <w:sz w:val="28"/>
          <w:szCs w:val="28"/>
        </w:rPr>
        <w:t xml:space="preserve"> </w:t>
      </w:r>
    </w:p>
    <w:p w:rsidR="00470E3A" w:rsidRPr="00985802" w:rsidRDefault="00470E3A" w:rsidP="00470E3A">
      <w:pPr>
        <w:ind w:left="0" w:firstLine="709"/>
        <w:contextualSpacing/>
        <w:jc w:val="both"/>
        <w:rPr>
          <w:rFonts w:ascii="Times New Roman" w:hAnsi="Times New Roman" w:cs="Times New Roman"/>
          <w:sz w:val="28"/>
          <w:szCs w:val="28"/>
        </w:rPr>
      </w:pPr>
      <w:r w:rsidRPr="00985802">
        <w:rPr>
          <w:rFonts w:ascii="Times New Roman" w:hAnsi="Times New Roman" w:cs="Times New Roman"/>
          <w:sz w:val="28"/>
          <w:szCs w:val="28"/>
        </w:rPr>
        <w:t xml:space="preserve">В части разработки на региональном уровне пакета мер государственной поддержки промышленного экспорта Краснодарского края в настоящее время унитарной некоммерческой организацией «Фонд развития промышленности Краснодарского края» установлена льготная процентная ставка (3%) на весь срок пользования займом по программе «Проекты развития (краевое финансирование)» при условии, что объем экспортируемой продукции по проекту составляет не менее 50% от суммы займа в год, начиная со второго года серийного производства. </w:t>
      </w:r>
    </w:p>
    <w:p w:rsidR="00470E3A" w:rsidRDefault="00470E3A" w:rsidP="00470E3A">
      <w:pPr>
        <w:ind w:left="0" w:firstLine="709"/>
        <w:contextualSpacing/>
        <w:jc w:val="both"/>
        <w:rPr>
          <w:rFonts w:ascii="Times New Roman" w:hAnsi="Times New Roman" w:cs="Times New Roman"/>
          <w:sz w:val="28"/>
          <w:szCs w:val="28"/>
        </w:rPr>
      </w:pPr>
      <w:r w:rsidRPr="00105B9E">
        <w:rPr>
          <w:rFonts w:ascii="Times New Roman" w:hAnsi="Times New Roman" w:cs="Times New Roman"/>
          <w:sz w:val="28"/>
          <w:szCs w:val="28"/>
        </w:rPr>
        <w:t>Департаментом</w:t>
      </w:r>
      <w:r w:rsidR="00CE099B">
        <w:rPr>
          <w:rFonts w:ascii="Times New Roman" w:hAnsi="Times New Roman" w:cs="Times New Roman"/>
          <w:sz w:val="28"/>
          <w:szCs w:val="28"/>
        </w:rPr>
        <w:t xml:space="preserve"> промышленной политики Краснодарского края</w:t>
      </w:r>
      <w:r w:rsidRPr="00105B9E">
        <w:rPr>
          <w:rFonts w:ascii="Times New Roman" w:hAnsi="Times New Roman" w:cs="Times New Roman"/>
          <w:sz w:val="28"/>
          <w:szCs w:val="28"/>
        </w:rPr>
        <w:t xml:space="preserve"> в </w:t>
      </w:r>
      <w:r>
        <w:rPr>
          <w:rFonts w:ascii="Times New Roman" w:hAnsi="Times New Roman" w:cs="Times New Roman"/>
          <w:sz w:val="28"/>
          <w:szCs w:val="28"/>
        </w:rPr>
        <w:t>2019-</w:t>
      </w:r>
      <w:r w:rsidRPr="00105B9E">
        <w:rPr>
          <w:rFonts w:ascii="Times New Roman" w:hAnsi="Times New Roman" w:cs="Times New Roman"/>
          <w:sz w:val="28"/>
          <w:szCs w:val="28"/>
        </w:rPr>
        <w:t>2020 год</w:t>
      </w:r>
      <w:r>
        <w:rPr>
          <w:rFonts w:ascii="Times New Roman" w:hAnsi="Times New Roman" w:cs="Times New Roman"/>
          <w:sz w:val="28"/>
          <w:szCs w:val="28"/>
        </w:rPr>
        <w:t xml:space="preserve">ах </w:t>
      </w:r>
      <w:r w:rsidRPr="00105B9E">
        <w:rPr>
          <w:rFonts w:ascii="Times New Roman" w:hAnsi="Times New Roman" w:cs="Times New Roman"/>
          <w:sz w:val="28"/>
          <w:szCs w:val="28"/>
        </w:rPr>
        <w:t xml:space="preserve">организовано участие </w:t>
      </w:r>
      <w:r>
        <w:rPr>
          <w:rFonts w:ascii="Times New Roman" w:hAnsi="Times New Roman" w:cs="Times New Roman"/>
          <w:sz w:val="28"/>
          <w:szCs w:val="28"/>
        </w:rPr>
        <w:t>360</w:t>
      </w:r>
      <w:r w:rsidRPr="00105B9E">
        <w:rPr>
          <w:rFonts w:ascii="Times New Roman" w:hAnsi="Times New Roman" w:cs="Times New Roman"/>
          <w:sz w:val="28"/>
          <w:szCs w:val="28"/>
        </w:rPr>
        <w:t xml:space="preserve"> предприятий промышленности Краснодарского края в </w:t>
      </w:r>
      <w:r>
        <w:rPr>
          <w:rFonts w:ascii="Times New Roman" w:hAnsi="Times New Roman" w:cs="Times New Roman"/>
          <w:sz w:val="28"/>
          <w:szCs w:val="28"/>
        </w:rPr>
        <w:t>61</w:t>
      </w:r>
      <w:r w:rsidR="00CE099B">
        <w:rPr>
          <w:rFonts w:ascii="Times New Roman" w:hAnsi="Times New Roman" w:cs="Times New Roman"/>
          <w:sz w:val="28"/>
          <w:szCs w:val="28"/>
        </w:rPr>
        <w:t xml:space="preserve"> выставочно-ярма</w:t>
      </w:r>
      <w:r w:rsidRPr="00105B9E">
        <w:rPr>
          <w:rFonts w:ascii="Times New Roman" w:hAnsi="Times New Roman" w:cs="Times New Roman"/>
          <w:sz w:val="28"/>
          <w:szCs w:val="28"/>
        </w:rPr>
        <w:t>рочн</w:t>
      </w:r>
      <w:r>
        <w:rPr>
          <w:rFonts w:ascii="Times New Roman" w:hAnsi="Times New Roman" w:cs="Times New Roman"/>
          <w:sz w:val="28"/>
          <w:szCs w:val="28"/>
        </w:rPr>
        <w:t>ом</w:t>
      </w:r>
      <w:r w:rsidRPr="00105B9E">
        <w:rPr>
          <w:rFonts w:ascii="Times New Roman" w:hAnsi="Times New Roman" w:cs="Times New Roman"/>
          <w:sz w:val="28"/>
          <w:szCs w:val="28"/>
        </w:rPr>
        <w:t xml:space="preserve"> мероприяти</w:t>
      </w:r>
      <w:r>
        <w:rPr>
          <w:rFonts w:ascii="Times New Roman" w:hAnsi="Times New Roman" w:cs="Times New Roman"/>
          <w:sz w:val="28"/>
          <w:szCs w:val="28"/>
        </w:rPr>
        <w:t>и</w:t>
      </w:r>
      <w:r w:rsidRPr="00105B9E">
        <w:rPr>
          <w:rFonts w:ascii="Times New Roman" w:hAnsi="Times New Roman" w:cs="Times New Roman"/>
          <w:sz w:val="28"/>
          <w:szCs w:val="28"/>
        </w:rPr>
        <w:t xml:space="preserve">. Количество посетителей стендов указанных предприятий превысило </w:t>
      </w:r>
      <w:r>
        <w:rPr>
          <w:rFonts w:ascii="Times New Roman" w:hAnsi="Times New Roman" w:cs="Times New Roman"/>
          <w:sz w:val="28"/>
          <w:szCs w:val="28"/>
        </w:rPr>
        <w:t>25</w:t>
      </w:r>
      <w:r w:rsidRPr="00105B9E">
        <w:rPr>
          <w:rFonts w:ascii="Times New Roman" w:hAnsi="Times New Roman" w:cs="Times New Roman"/>
          <w:sz w:val="28"/>
          <w:szCs w:val="28"/>
        </w:rPr>
        <w:t xml:space="preserve"> тыс. человек. По результатам мероприятий заключен</w:t>
      </w:r>
      <w:r>
        <w:rPr>
          <w:rFonts w:ascii="Times New Roman" w:hAnsi="Times New Roman" w:cs="Times New Roman"/>
          <w:sz w:val="28"/>
          <w:szCs w:val="28"/>
        </w:rPr>
        <w:t>о более 670</w:t>
      </w:r>
      <w:r w:rsidRPr="00105B9E">
        <w:rPr>
          <w:rFonts w:ascii="Times New Roman" w:hAnsi="Times New Roman" w:cs="Times New Roman"/>
          <w:sz w:val="28"/>
          <w:szCs w:val="28"/>
        </w:rPr>
        <w:t xml:space="preserve"> контракт</w:t>
      </w:r>
      <w:r>
        <w:rPr>
          <w:rFonts w:ascii="Times New Roman" w:hAnsi="Times New Roman" w:cs="Times New Roman"/>
          <w:sz w:val="28"/>
          <w:szCs w:val="28"/>
        </w:rPr>
        <w:t>ов</w:t>
      </w:r>
      <w:r w:rsidRPr="00105B9E">
        <w:rPr>
          <w:rFonts w:ascii="Times New Roman" w:hAnsi="Times New Roman" w:cs="Times New Roman"/>
          <w:sz w:val="28"/>
          <w:szCs w:val="28"/>
        </w:rPr>
        <w:t xml:space="preserve"> на общую сумму более </w:t>
      </w:r>
      <w:r>
        <w:rPr>
          <w:rFonts w:ascii="Times New Roman" w:hAnsi="Times New Roman" w:cs="Times New Roman"/>
          <w:sz w:val="28"/>
          <w:szCs w:val="28"/>
        </w:rPr>
        <w:t>185</w:t>
      </w:r>
      <w:r w:rsidRPr="00105B9E">
        <w:rPr>
          <w:rFonts w:ascii="Times New Roman" w:hAnsi="Times New Roman" w:cs="Times New Roman"/>
          <w:sz w:val="28"/>
          <w:szCs w:val="28"/>
        </w:rPr>
        <w:t xml:space="preserve"> млн рублей, достигнуто </w:t>
      </w:r>
      <w:r>
        <w:rPr>
          <w:rFonts w:ascii="Times New Roman" w:hAnsi="Times New Roman" w:cs="Times New Roman"/>
          <w:sz w:val="28"/>
          <w:szCs w:val="28"/>
        </w:rPr>
        <w:t>более 500</w:t>
      </w:r>
      <w:r w:rsidRPr="00105B9E">
        <w:rPr>
          <w:rFonts w:ascii="Times New Roman" w:hAnsi="Times New Roman" w:cs="Times New Roman"/>
          <w:sz w:val="28"/>
          <w:szCs w:val="28"/>
        </w:rPr>
        <w:t xml:space="preserve"> предварительных договоренностей на поставки на сумму </w:t>
      </w:r>
      <w:r>
        <w:rPr>
          <w:rFonts w:ascii="Times New Roman" w:hAnsi="Times New Roman" w:cs="Times New Roman"/>
          <w:sz w:val="28"/>
          <w:szCs w:val="28"/>
        </w:rPr>
        <w:t>свыше 30</w:t>
      </w:r>
      <w:r w:rsidRPr="00105B9E">
        <w:rPr>
          <w:rFonts w:ascii="Times New Roman" w:hAnsi="Times New Roman" w:cs="Times New Roman"/>
          <w:sz w:val="28"/>
          <w:szCs w:val="28"/>
        </w:rPr>
        <w:t xml:space="preserve"> млн рублей.</w:t>
      </w:r>
    </w:p>
    <w:p w:rsidR="00E657F7" w:rsidRDefault="00E657F7" w:rsidP="00470E3A">
      <w:pPr>
        <w:ind w:left="0" w:firstLine="709"/>
        <w:jc w:val="both"/>
        <w:rPr>
          <w:rFonts w:ascii="Times New Roman" w:hAnsi="Times New Roman" w:cs="Times New Roman"/>
          <w:sz w:val="28"/>
          <w:szCs w:val="28"/>
        </w:rPr>
      </w:pPr>
    </w:p>
    <w:p w:rsidR="00CE099B" w:rsidRPr="00C83DA3" w:rsidRDefault="00CE099B" w:rsidP="00CE099B">
      <w:pPr>
        <w:ind w:left="0" w:firstLine="709"/>
        <w:jc w:val="center"/>
        <w:rPr>
          <w:rFonts w:ascii="Times New Roman" w:eastAsia="Times New Roman" w:hAnsi="Times New Roman" w:cs="Times New Roman"/>
          <w:b/>
          <w:i/>
          <w:sz w:val="26"/>
          <w:szCs w:val="26"/>
        </w:rPr>
      </w:pPr>
      <w:r w:rsidRPr="00C83DA3">
        <w:rPr>
          <w:rFonts w:ascii="Times New Roman" w:eastAsia="Times New Roman" w:hAnsi="Times New Roman" w:cs="Times New Roman"/>
          <w:b/>
          <w:i/>
          <w:sz w:val="26"/>
          <w:szCs w:val="26"/>
        </w:rPr>
        <w:t>Центр поддержки экспорта Краснодарского края</w:t>
      </w:r>
    </w:p>
    <w:p w:rsidR="00470E3A" w:rsidRPr="00CE099B" w:rsidRDefault="00470E3A" w:rsidP="00470E3A">
      <w:pPr>
        <w:ind w:left="0" w:firstLine="709"/>
        <w:jc w:val="both"/>
        <w:rPr>
          <w:rFonts w:ascii="Times New Roman" w:hAnsi="Times New Roman" w:cs="Times New Roman"/>
          <w:sz w:val="28"/>
          <w:szCs w:val="28"/>
        </w:rPr>
      </w:pPr>
    </w:p>
    <w:p w:rsidR="00CE099B" w:rsidRPr="00CE099B" w:rsidRDefault="00CE099B" w:rsidP="00CE099B">
      <w:pPr>
        <w:ind w:left="0" w:firstLine="709"/>
        <w:jc w:val="both"/>
        <w:rPr>
          <w:rFonts w:ascii="Times New Roman" w:eastAsia="Times New Roman" w:hAnsi="Times New Roman" w:cs="Times New Roman"/>
          <w:sz w:val="28"/>
          <w:szCs w:val="28"/>
        </w:rPr>
      </w:pPr>
      <w:r w:rsidRPr="00CE099B">
        <w:rPr>
          <w:rFonts w:ascii="Times New Roman" w:eastAsia="Times New Roman" w:hAnsi="Times New Roman" w:cs="Times New Roman"/>
          <w:sz w:val="28"/>
          <w:szCs w:val="28"/>
        </w:rPr>
        <w:t>За I полугодие 2021 год</w:t>
      </w:r>
      <w:r w:rsidR="00C83DA3">
        <w:rPr>
          <w:rFonts w:ascii="Times New Roman" w:eastAsia="Times New Roman" w:hAnsi="Times New Roman" w:cs="Times New Roman"/>
          <w:sz w:val="28"/>
          <w:szCs w:val="28"/>
        </w:rPr>
        <w:t>а</w:t>
      </w:r>
      <w:r w:rsidRPr="00CE099B">
        <w:rPr>
          <w:rFonts w:ascii="Times New Roman" w:eastAsia="Times New Roman" w:hAnsi="Times New Roman" w:cs="Times New Roman"/>
          <w:sz w:val="28"/>
          <w:szCs w:val="28"/>
        </w:rPr>
        <w:t xml:space="preserve"> </w:t>
      </w:r>
      <w:r w:rsidR="00C83DA3">
        <w:rPr>
          <w:rFonts w:ascii="Times New Roman" w:eastAsia="Times New Roman" w:hAnsi="Times New Roman" w:cs="Times New Roman"/>
          <w:sz w:val="28"/>
          <w:szCs w:val="28"/>
        </w:rPr>
        <w:t>в</w:t>
      </w:r>
      <w:r w:rsidRPr="00CE099B">
        <w:rPr>
          <w:rFonts w:ascii="Times New Roman" w:eastAsia="Times New Roman" w:hAnsi="Times New Roman" w:cs="Times New Roman"/>
          <w:sz w:val="28"/>
          <w:szCs w:val="28"/>
        </w:rPr>
        <w:t xml:space="preserve"> Центр</w:t>
      </w:r>
      <w:r w:rsidR="00C83DA3">
        <w:rPr>
          <w:rFonts w:ascii="Times New Roman" w:eastAsia="Times New Roman" w:hAnsi="Times New Roman" w:cs="Times New Roman"/>
          <w:sz w:val="28"/>
          <w:szCs w:val="28"/>
        </w:rPr>
        <w:t xml:space="preserve"> поддержки экспорта</w:t>
      </w:r>
      <w:r w:rsidRPr="00CE099B">
        <w:rPr>
          <w:rFonts w:ascii="Times New Roman" w:eastAsia="Times New Roman" w:hAnsi="Times New Roman" w:cs="Times New Roman"/>
          <w:sz w:val="28"/>
          <w:szCs w:val="28"/>
        </w:rPr>
        <w:t xml:space="preserve"> </w:t>
      </w:r>
      <w:r w:rsidR="00C83DA3">
        <w:rPr>
          <w:rFonts w:ascii="Times New Roman" w:eastAsia="Times New Roman" w:hAnsi="Times New Roman" w:cs="Times New Roman"/>
          <w:sz w:val="28"/>
          <w:szCs w:val="28"/>
        </w:rPr>
        <w:t>обратилось</w:t>
      </w:r>
      <w:r w:rsidRPr="00CE099B">
        <w:rPr>
          <w:rFonts w:ascii="Times New Roman" w:eastAsia="Times New Roman" w:hAnsi="Times New Roman" w:cs="Times New Roman"/>
          <w:sz w:val="28"/>
          <w:szCs w:val="28"/>
        </w:rPr>
        <w:t xml:space="preserve"> 282 субъекта МСП (план – 500), что почти на 35% превышает показатель аналогичного периода прошлого года (209 субъектов МСП). При содействии Центра на экспорт выведено 30 субъектов МСП (план – 70), общий объем поддержанного экспорта составил – 17,1 млн долл США (план 31,4 млн долл США).</w:t>
      </w:r>
    </w:p>
    <w:p w:rsidR="00CE099B" w:rsidRPr="00CE099B" w:rsidRDefault="00CE099B" w:rsidP="00CE099B">
      <w:pPr>
        <w:ind w:left="0" w:firstLine="709"/>
        <w:jc w:val="both"/>
        <w:rPr>
          <w:rFonts w:ascii="Times New Roman" w:eastAsia="Times New Roman" w:hAnsi="Times New Roman" w:cs="Times New Roman"/>
          <w:sz w:val="28"/>
          <w:szCs w:val="28"/>
        </w:rPr>
      </w:pPr>
      <w:r w:rsidRPr="00CE099B">
        <w:rPr>
          <w:rFonts w:ascii="Times New Roman" w:eastAsia="Times New Roman" w:hAnsi="Times New Roman" w:cs="Times New Roman"/>
          <w:sz w:val="28"/>
          <w:szCs w:val="28"/>
        </w:rPr>
        <w:t>Центром</w:t>
      </w:r>
      <w:r w:rsidR="00C83DA3">
        <w:rPr>
          <w:rFonts w:ascii="Times New Roman" w:eastAsia="Times New Roman" w:hAnsi="Times New Roman" w:cs="Times New Roman"/>
          <w:sz w:val="28"/>
          <w:szCs w:val="28"/>
        </w:rPr>
        <w:t xml:space="preserve"> поддержки экспорта</w:t>
      </w:r>
      <w:r w:rsidRPr="00CE099B">
        <w:rPr>
          <w:rFonts w:ascii="Times New Roman" w:eastAsia="Times New Roman" w:hAnsi="Times New Roman" w:cs="Times New Roman"/>
          <w:sz w:val="28"/>
          <w:szCs w:val="28"/>
        </w:rPr>
        <w:t xml:space="preserve"> организовано и проведено 30 мероприятий, из них: конференция экспортеров юга – 1; обучающие и информационные мероприятия – 21; международные выставочно-ярмарочные мероприятия – 7 (Казахстан, ОАЭ, Москва); международная бизнес-миссия – 1 (Беларусь).</w:t>
      </w:r>
    </w:p>
    <w:p w:rsidR="00CE099B" w:rsidRPr="00CE099B" w:rsidRDefault="00CE099B" w:rsidP="00CE099B">
      <w:pPr>
        <w:ind w:left="0" w:firstLine="709"/>
        <w:jc w:val="both"/>
        <w:rPr>
          <w:rFonts w:ascii="Times New Roman" w:eastAsia="Times New Roman" w:hAnsi="Times New Roman" w:cs="Times New Roman"/>
          <w:sz w:val="28"/>
          <w:szCs w:val="28"/>
        </w:rPr>
      </w:pPr>
      <w:r w:rsidRPr="00CE099B">
        <w:rPr>
          <w:rFonts w:ascii="Times New Roman" w:eastAsia="Times New Roman" w:hAnsi="Times New Roman" w:cs="Times New Roman"/>
          <w:sz w:val="28"/>
          <w:szCs w:val="28"/>
        </w:rPr>
        <w:t xml:space="preserve">Продолжена реализация проекта «Прямая линия с Торгпредом». С начала года проведено 15 онлайн-встреч с торговыми представителями РФ в Туркмении, Бельгии и Люксембурге, Белоруссии, Киргизии, Азербайджана, Узбекистана, Таджикистана, Казахстана, а также Словакии, ОАЭ, Италии, Турции, Ирана, Египта, Сингапура, Китая и Армении. Компании Краснодарского края были проинформированы об условиях ведения бизнеса в иностранных государствах и его особенностях, о текущей экономической ситуации, деятельности группы поддержки экспорта, типичных ошибках экспортеров по выходу рынок, а также имели возможность презентовать свою продукцию потенциальным покупателям. </w:t>
      </w:r>
    </w:p>
    <w:p w:rsidR="00CE099B" w:rsidRPr="00CE099B" w:rsidRDefault="00CE099B" w:rsidP="00CE099B">
      <w:pPr>
        <w:ind w:left="0" w:firstLine="709"/>
        <w:jc w:val="both"/>
        <w:rPr>
          <w:rFonts w:ascii="Times New Roman" w:eastAsia="Times New Roman" w:hAnsi="Times New Roman" w:cs="Times New Roman"/>
          <w:sz w:val="28"/>
          <w:szCs w:val="28"/>
        </w:rPr>
      </w:pPr>
      <w:r w:rsidRPr="00CE099B">
        <w:rPr>
          <w:rFonts w:ascii="Times New Roman" w:eastAsia="Times New Roman" w:hAnsi="Times New Roman" w:cs="Times New Roman"/>
          <w:sz w:val="28"/>
          <w:szCs w:val="28"/>
        </w:rPr>
        <w:t>Завершен первый поток текущего года акселерационной программы «Экспортный форсаж», разработанной Школой экспорта АО «РЭЦ». В обучении принимают участие 10 МСП. Осенью Центром запланирован второй поток акселерационной программы. Уникальность программы заключается в совокупности образовательных, финансовых и нефинансовых мер, направленных на поддержку и ускоренное развитие экспортной деятельности компаний, в том числе заключение экспортных контрактов.</w:t>
      </w:r>
    </w:p>
    <w:p w:rsidR="00CE099B" w:rsidRPr="00CE099B" w:rsidRDefault="00CE099B" w:rsidP="00CE099B">
      <w:pPr>
        <w:ind w:left="0" w:firstLine="709"/>
        <w:jc w:val="both"/>
        <w:rPr>
          <w:rFonts w:ascii="Times New Roman" w:eastAsia="Times New Roman" w:hAnsi="Times New Roman" w:cs="Times New Roman"/>
          <w:sz w:val="28"/>
          <w:szCs w:val="28"/>
        </w:rPr>
      </w:pPr>
      <w:r w:rsidRPr="00CE099B">
        <w:rPr>
          <w:rFonts w:ascii="Times New Roman" w:eastAsia="Times New Roman" w:hAnsi="Times New Roman" w:cs="Times New Roman"/>
          <w:sz w:val="28"/>
          <w:szCs w:val="28"/>
        </w:rPr>
        <w:t>С начала пандемии Центром</w:t>
      </w:r>
      <w:r w:rsidR="00C83DA3" w:rsidRPr="00C83DA3">
        <w:rPr>
          <w:rFonts w:ascii="Times New Roman" w:eastAsia="Times New Roman" w:hAnsi="Times New Roman" w:cs="Times New Roman"/>
          <w:sz w:val="28"/>
          <w:szCs w:val="28"/>
        </w:rPr>
        <w:t xml:space="preserve"> </w:t>
      </w:r>
      <w:r w:rsidR="00C83DA3">
        <w:rPr>
          <w:rFonts w:ascii="Times New Roman" w:eastAsia="Times New Roman" w:hAnsi="Times New Roman" w:cs="Times New Roman"/>
          <w:sz w:val="28"/>
          <w:szCs w:val="28"/>
        </w:rPr>
        <w:t xml:space="preserve">поддержки экспорта </w:t>
      </w:r>
      <w:r w:rsidRPr="00CE099B">
        <w:rPr>
          <w:rFonts w:ascii="Times New Roman" w:eastAsia="Times New Roman" w:hAnsi="Times New Roman" w:cs="Times New Roman"/>
          <w:sz w:val="28"/>
          <w:szCs w:val="28"/>
        </w:rPr>
        <w:t>отработаны 84 заявки по поиску партнера в Египте, Индии, Китае, Грузии, ОАЭ, США, Турции, Швейцарии, а также странах СНГ, Юго-Восточной Азии и ЕС. Из них большая часть субъектов МСП уже заключили экспортные контракты на общую сумму порядка 2 млн долл США, еще 12 предприятий представители свою продукцию в шоу-румах в Армении и Казахстане.</w:t>
      </w:r>
    </w:p>
    <w:p w:rsidR="00CE099B" w:rsidRPr="00CE099B" w:rsidRDefault="00CE099B" w:rsidP="00CE099B">
      <w:pPr>
        <w:ind w:left="0" w:firstLine="709"/>
        <w:jc w:val="both"/>
        <w:rPr>
          <w:rFonts w:ascii="Times New Roman" w:eastAsia="Times New Roman" w:hAnsi="Times New Roman" w:cs="Times New Roman"/>
          <w:sz w:val="28"/>
          <w:szCs w:val="28"/>
        </w:rPr>
      </w:pPr>
      <w:r w:rsidRPr="00CE099B">
        <w:rPr>
          <w:rFonts w:ascii="Times New Roman" w:eastAsia="Times New Roman" w:hAnsi="Times New Roman" w:cs="Times New Roman"/>
          <w:sz w:val="28"/>
          <w:szCs w:val="28"/>
        </w:rPr>
        <w:t>При содействии Центра</w:t>
      </w:r>
      <w:r w:rsidR="00C83DA3">
        <w:rPr>
          <w:rFonts w:ascii="Times New Roman" w:eastAsia="Times New Roman" w:hAnsi="Times New Roman" w:cs="Times New Roman"/>
          <w:sz w:val="28"/>
          <w:szCs w:val="28"/>
        </w:rPr>
        <w:t xml:space="preserve"> поддержки экспорта</w:t>
      </w:r>
      <w:r w:rsidRPr="00CE099B">
        <w:rPr>
          <w:rFonts w:ascii="Times New Roman" w:eastAsia="Times New Roman" w:hAnsi="Times New Roman" w:cs="Times New Roman"/>
          <w:sz w:val="28"/>
          <w:szCs w:val="28"/>
        </w:rPr>
        <w:t xml:space="preserve"> на международных электронных площадках, таких как Alibaba, All.biz, eBay, Epinduo, Europages, Etsy, Amazon, Fordaq, размещено свыше 150 субъектов МСП. Данные меры позволили получателям поддержки Центра значительно увеличить объемы заключаемых экспортных сделок: </w:t>
      </w:r>
    </w:p>
    <w:p w:rsidR="00CE099B" w:rsidRPr="00CE099B" w:rsidRDefault="00CE099B" w:rsidP="00CE099B">
      <w:pPr>
        <w:pStyle w:val="a6"/>
        <w:numPr>
          <w:ilvl w:val="0"/>
          <w:numId w:val="2"/>
        </w:numPr>
        <w:ind w:left="0" w:firstLine="709"/>
        <w:jc w:val="both"/>
        <w:rPr>
          <w:rFonts w:ascii="Times New Roman" w:eastAsia="Times New Roman" w:hAnsi="Times New Roman" w:cs="Times New Roman"/>
          <w:sz w:val="28"/>
          <w:szCs w:val="28"/>
        </w:rPr>
      </w:pPr>
      <w:r w:rsidRPr="00CE099B">
        <w:rPr>
          <w:rFonts w:ascii="Times New Roman" w:eastAsia="Times New Roman" w:hAnsi="Times New Roman" w:cs="Times New Roman"/>
          <w:sz w:val="28"/>
          <w:szCs w:val="28"/>
        </w:rPr>
        <w:t>2019 г. – 4 тыс. долл. США</w:t>
      </w:r>
    </w:p>
    <w:p w:rsidR="00CE099B" w:rsidRPr="00CE099B" w:rsidRDefault="00CE099B" w:rsidP="00CE099B">
      <w:pPr>
        <w:pStyle w:val="a6"/>
        <w:numPr>
          <w:ilvl w:val="0"/>
          <w:numId w:val="2"/>
        </w:numPr>
        <w:ind w:left="0" w:firstLine="709"/>
        <w:jc w:val="both"/>
        <w:rPr>
          <w:rFonts w:ascii="Times New Roman" w:eastAsia="Times New Roman" w:hAnsi="Times New Roman" w:cs="Times New Roman"/>
          <w:sz w:val="28"/>
          <w:szCs w:val="28"/>
        </w:rPr>
      </w:pPr>
      <w:r w:rsidRPr="00CE099B">
        <w:rPr>
          <w:rFonts w:ascii="Times New Roman" w:eastAsia="Times New Roman" w:hAnsi="Times New Roman" w:cs="Times New Roman"/>
          <w:sz w:val="28"/>
          <w:szCs w:val="28"/>
        </w:rPr>
        <w:t>2020 г. – 635 тыс. долл. США</w:t>
      </w:r>
    </w:p>
    <w:p w:rsidR="00CE099B" w:rsidRPr="00CE099B" w:rsidRDefault="00CE099B" w:rsidP="00CE099B">
      <w:pPr>
        <w:pStyle w:val="a6"/>
        <w:numPr>
          <w:ilvl w:val="0"/>
          <w:numId w:val="2"/>
        </w:numPr>
        <w:ind w:left="0" w:firstLine="709"/>
        <w:jc w:val="both"/>
        <w:rPr>
          <w:rFonts w:ascii="Times New Roman" w:eastAsia="Times New Roman" w:hAnsi="Times New Roman" w:cs="Times New Roman"/>
          <w:sz w:val="28"/>
          <w:szCs w:val="28"/>
        </w:rPr>
      </w:pPr>
      <w:r w:rsidRPr="00CE099B">
        <w:rPr>
          <w:rFonts w:ascii="Times New Roman" w:eastAsia="Times New Roman" w:hAnsi="Times New Roman" w:cs="Times New Roman"/>
          <w:sz w:val="28"/>
          <w:szCs w:val="28"/>
        </w:rPr>
        <w:t>I полугодие 2021 г. – 13,8 млн. долл США</w:t>
      </w:r>
    </w:p>
    <w:p w:rsidR="00CE099B" w:rsidRPr="00CE099B" w:rsidRDefault="00CE099B" w:rsidP="00CE099B">
      <w:pPr>
        <w:ind w:left="0" w:firstLine="709"/>
        <w:jc w:val="both"/>
        <w:rPr>
          <w:rFonts w:ascii="Times New Roman" w:eastAsia="Times New Roman" w:hAnsi="Times New Roman" w:cs="Times New Roman"/>
          <w:sz w:val="28"/>
          <w:szCs w:val="28"/>
        </w:rPr>
      </w:pPr>
      <w:r w:rsidRPr="00CE099B">
        <w:rPr>
          <w:rFonts w:ascii="Times New Roman" w:eastAsia="Times New Roman" w:hAnsi="Times New Roman" w:cs="Times New Roman"/>
          <w:sz w:val="28"/>
          <w:szCs w:val="28"/>
        </w:rPr>
        <w:lastRenderedPageBreak/>
        <w:t>География продаж по электронным торговым площадкам: США, Китай, Нидерланды, Швейцария, Великобритания, Германия, Бельгия, Канада, Сингапур и страны СНГ.</w:t>
      </w:r>
    </w:p>
    <w:p w:rsidR="00470E3A" w:rsidRDefault="00470E3A" w:rsidP="00470E3A">
      <w:pPr>
        <w:ind w:left="0" w:firstLine="709"/>
        <w:jc w:val="both"/>
        <w:rPr>
          <w:rFonts w:ascii="Times New Roman" w:hAnsi="Times New Roman" w:cs="Times New Roman"/>
          <w:sz w:val="28"/>
          <w:szCs w:val="28"/>
        </w:rPr>
      </w:pPr>
    </w:p>
    <w:p w:rsidR="00C83DA3" w:rsidRPr="00E15F89" w:rsidRDefault="00E15F89" w:rsidP="00E15F89">
      <w:pPr>
        <w:ind w:left="0" w:firstLine="709"/>
        <w:jc w:val="center"/>
        <w:rPr>
          <w:rFonts w:ascii="Times New Roman" w:eastAsia="Times New Roman" w:hAnsi="Times New Roman" w:cs="Times New Roman"/>
          <w:b/>
          <w:i/>
          <w:sz w:val="26"/>
          <w:szCs w:val="26"/>
        </w:rPr>
      </w:pPr>
      <w:r w:rsidRPr="00E15F89">
        <w:rPr>
          <w:rFonts w:ascii="Times New Roman" w:eastAsia="Times New Roman" w:hAnsi="Times New Roman" w:cs="Times New Roman"/>
          <w:b/>
          <w:i/>
          <w:sz w:val="26"/>
          <w:szCs w:val="26"/>
        </w:rPr>
        <w:t>Итог</w:t>
      </w:r>
    </w:p>
    <w:p w:rsidR="00C83DA3" w:rsidRPr="00CD3855" w:rsidRDefault="00E15F89" w:rsidP="00692E21">
      <w:pPr>
        <w:ind w:left="0" w:firstLine="709"/>
        <w:jc w:val="both"/>
        <w:rPr>
          <w:rFonts w:ascii="Times New Roman" w:hAnsi="Times New Roman" w:cs="Times New Roman"/>
          <w:sz w:val="28"/>
          <w:szCs w:val="28"/>
        </w:rPr>
      </w:pPr>
      <w:r>
        <w:rPr>
          <w:rFonts w:ascii="Times New Roman" w:hAnsi="Times New Roman" w:cs="Times New Roman"/>
          <w:sz w:val="28"/>
          <w:szCs w:val="28"/>
        </w:rPr>
        <w:t>С учетом проводимых мероприятий и</w:t>
      </w:r>
      <w:r w:rsidR="00D43CD6">
        <w:rPr>
          <w:rFonts w:ascii="Times New Roman" w:hAnsi="Times New Roman" w:cs="Times New Roman"/>
          <w:sz w:val="28"/>
          <w:szCs w:val="28"/>
        </w:rPr>
        <w:t xml:space="preserve"> темпов развития, предоставленных </w:t>
      </w:r>
      <w:r>
        <w:rPr>
          <w:rFonts w:ascii="Times New Roman" w:hAnsi="Times New Roman" w:cs="Times New Roman"/>
          <w:sz w:val="28"/>
          <w:szCs w:val="28"/>
        </w:rPr>
        <w:t>Мини</w:t>
      </w:r>
      <w:r w:rsidR="00D43CD6">
        <w:rPr>
          <w:rFonts w:ascii="Times New Roman" w:hAnsi="Times New Roman" w:cs="Times New Roman"/>
          <w:sz w:val="28"/>
          <w:szCs w:val="28"/>
        </w:rPr>
        <w:t>стерством экономического развития Российской Федерации</w:t>
      </w:r>
      <w:r w:rsidR="00CC4754">
        <w:rPr>
          <w:rFonts w:ascii="Times New Roman" w:hAnsi="Times New Roman" w:cs="Times New Roman"/>
          <w:sz w:val="28"/>
          <w:szCs w:val="28"/>
        </w:rPr>
        <w:t>,</w:t>
      </w:r>
      <w:r w:rsidR="00D43CD6">
        <w:rPr>
          <w:rFonts w:ascii="Times New Roman" w:hAnsi="Times New Roman" w:cs="Times New Roman"/>
          <w:sz w:val="28"/>
          <w:szCs w:val="28"/>
        </w:rPr>
        <w:t xml:space="preserve"> разработан предварительный прогноз </w:t>
      </w:r>
      <w:r w:rsidR="00275C3A">
        <w:rPr>
          <w:rFonts w:ascii="Times New Roman" w:hAnsi="Times New Roman" w:cs="Times New Roman"/>
          <w:sz w:val="28"/>
          <w:szCs w:val="28"/>
        </w:rPr>
        <w:t xml:space="preserve">социально-экономического развития </w:t>
      </w:r>
      <w:r w:rsidR="00D43CD6">
        <w:rPr>
          <w:rFonts w:ascii="Times New Roman" w:hAnsi="Times New Roman" w:cs="Times New Roman"/>
          <w:sz w:val="28"/>
          <w:szCs w:val="28"/>
        </w:rPr>
        <w:t>Краснодарского края на 2021 год. П</w:t>
      </w:r>
      <w:r w:rsidR="00CC4754">
        <w:rPr>
          <w:rFonts w:ascii="Times New Roman" w:hAnsi="Times New Roman" w:cs="Times New Roman"/>
          <w:sz w:val="28"/>
          <w:szCs w:val="28"/>
        </w:rPr>
        <w:t>о</w:t>
      </w:r>
      <w:bookmarkStart w:id="0" w:name="_GoBack"/>
      <w:bookmarkEnd w:id="0"/>
      <w:r w:rsidR="00D43CD6">
        <w:rPr>
          <w:rFonts w:ascii="Times New Roman" w:hAnsi="Times New Roman" w:cs="Times New Roman"/>
          <w:sz w:val="28"/>
          <w:szCs w:val="28"/>
        </w:rPr>
        <w:t xml:space="preserve"> результатам расчета прогнозных значений в </w:t>
      </w:r>
      <w:r w:rsidR="00275C3A">
        <w:rPr>
          <w:rFonts w:ascii="Times New Roman" w:hAnsi="Times New Roman" w:cs="Times New Roman"/>
          <w:sz w:val="28"/>
          <w:szCs w:val="28"/>
        </w:rPr>
        <w:t>2021 год</w:t>
      </w:r>
      <w:r w:rsidR="00D43CD6">
        <w:rPr>
          <w:rFonts w:ascii="Times New Roman" w:hAnsi="Times New Roman" w:cs="Times New Roman"/>
          <w:sz w:val="28"/>
          <w:szCs w:val="28"/>
        </w:rPr>
        <w:t>у</w:t>
      </w:r>
      <w:r w:rsidR="00275C3A">
        <w:rPr>
          <w:rFonts w:ascii="Times New Roman" w:hAnsi="Times New Roman" w:cs="Times New Roman"/>
          <w:sz w:val="28"/>
          <w:szCs w:val="28"/>
        </w:rPr>
        <w:t xml:space="preserve"> </w:t>
      </w:r>
      <w:r w:rsidR="00D43CD6">
        <w:rPr>
          <w:rFonts w:ascii="Times New Roman" w:hAnsi="Times New Roman" w:cs="Times New Roman"/>
          <w:sz w:val="28"/>
          <w:szCs w:val="28"/>
        </w:rPr>
        <w:t xml:space="preserve">совокупный объём экспорта должен достичь </w:t>
      </w:r>
      <w:r w:rsidR="00275C3A">
        <w:rPr>
          <w:rFonts w:ascii="Times New Roman" w:hAnsi="Times New Roman" w:cs="Times New Roman"/>
          <w:sz w:val="28"/>
          <w:szCs w:val="28"/>
        </w:rPr>
        <w:t xml:space="preserve">6,4 млрд долл. США, с темпом роста 121,5%. </w:t>
      </w:r>
      <w:r w:rsidR="00D43CD6">
        <w:rPr>
          <w:rFonts w:ascii="Times New Roman" w:hAnsi="Times New Roman" w:cs="Times New Roman"/>
          <w:sz w:val="28"/>
          <w:szCs w:val="28"/>
        </w:rPr>
        <w:t>При этом в</w:t>
      </w:r>
      <w:r w:rsidR="00275C3A">
        <w:rPr>
          <w:rFonts w:ascii="Times New Roman" w:hAnsi="Times New Roman" w:cs="Times New Roman"/>
          <w:sz w:val="28"/>
          <w:szCs w:val="28"/>
        </w:rPr>
        <w:t xml:space="preserve">нешнеторговый оборот на основании прогноза составит </w:t>
      </w:r>
      <w:r w:rsidR="00D43CD6">
        <w:rPr>
          <w:rFonts w:ascii="Times New Roman" w:hAnsi="Times New Roman" w:cs="Times New Roman"/>
          <w:sz w:val="28"/>
          <w:szCs w:val="28"/>
        </w:rPr>
        <w:t xml:space="preserve">не менее </w:t>
      </w:r>
      <w:r w:rsidR="00275C3A">
        <w:rPr>
          <w:rFonts w:ascii="Times New Roman" w:hAnsi="Times New Roman" w:cs="Times New Roman"/>
          <w:sz w:val="28"/>
          <w:szCs w:val="28"/>
        </w:rPr>
        <w:t xml:space="preserve">11,9 млрд долл. США.   </w:t>
      </w:r>
      <w:r w:rsidR="00CD3855">
        <w:rPr>
          <w:rFonts w:ascii="Times New Roman" w:hAnsi="Times New Roman" w:cs="Times New Roman"/>
          <w:sz w:val="28"/>
          <w:szCs w:val="28"/>
        </w:rPr>
        <w:t xml:space="preserve">  </w:t>
      </w:r>
    </w:p>
    <w:p w:rsidR="00EF4EEF" w:rsidRPr="00F73DD4" w:rsidRDefault="00EF4EEF" w:rsidP="00EF4EEF">
      <w:pPr>
        <w:tabs>
          <w:tab w:val="left" w:pos="4678"/>
        </w:tabs>
        <w:ind w:left="0" w:firstLine="709"/>
        <w:jc w:val="both"/>
        <w:rPr>
          <w:rFonts w:ascii="Times New Roman" w:eastAsia="Times New Roman" w:hAnsi="Times New Roman" w:cs="Times New Roman"/>
          <w:bCs/>
          <w:sz w:val="28"/>
          <w:szCs w:val="28"/>
          <w:lang w:eastAsia="ru-RU"/>
        </w:rPr>
      </w:pPr>
    </w:p>
    <w:p w:rsidR="00EF4EEF" w:rsidRPr="00F73DD4" w:rsidRDefault="00EF4EEF" w:rsidP="00EF4EEF">
      <w:pPr>
        <w:ind w:left="0"/>
      </w:pPr>
    </w:p>
    <w:p w:rsidR="00EF4EEF" w:rsidRPr="00F73DD4" w:rsidRDefault="00EF4EEF" w:rsidP="00EF4EEF">
      <w:pPr>
        <w:ind w:left="0"/>
      </w:pPr>
    </w:p>
    <w:sectPr w:rsidR="00EF4EEF" w:rsidRPr="00F73DD4" w:rsidSect="006B699C">
      <w:headerReference w:type="default" r:id="rId7"/>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D77" w:rsidRDefault="00701D77" w:rsidP="00D85016">
      <w:r>
        <w:separator/>
      </w:r>
    </w:p>
  </w:endnote>
  <w:endnote w:type="continuationSeparator" w:id="0">
    <w:p w:rsidR="00701D77" w:rsidRDefault="00701D77" w:rsidP="00D8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D77" w:rsidRDefault="00701D77" w:rsidP="00D85016">
      <w:r>
        <w:separator/>
      </w:r>
    </w:p>
  </w:footnote>
  <w:footnote w:type="continuationSeparator" w:id="0">
    <w:p w:rsidR="00701D77" w:rsidRDefault="00701D77" w:rsidP="00D85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444319"/>
      <w:docPartObj>
        <w:docPartGallery w:val="Page Numbers (Top of Page)"/>
        <w:docPartUnique/>
      </w:docPartObj>
    </w:sdtPr>
    <w:sdtEndPr>
      <w:rPr>
        <w:rFonts w:ascii="Times New Roman" w:hAnsi="Times New Roman" w:cs="Times New Roman"/>
        <w:sz w:val="24"/>
        <w:szCs w:val="24"/>
      </w:rPr>
    </w:sdtEndPr>
    <w:sdtContent>
      <w:p w:rsidR="00D85016" w:rsidRPr="00D85016" w:rsidRDefault="00D85016">
        <w:pPr>
          <w:pStyle w:val="a7"/>
          <w:rPr>
            <w:rFonts w:ascii="Times New Roman" w:hAnsi="Times New Roman" w:cs="Times New Roman"/>
            <w:sz w:val="24"/>
            <w:szCs w:val="24"/>
          </w:rPr>
        </w:pPr>
        <w:r w:rsidRPr="00D85016">
          <w:rPr>
            <w:rFonts w:ascii="Times New Roman" w:hAnsi="Times New Roman" w:cs="Times New Roman"/>
            <w:sz w:val="24"/>
            <w:szCs w:val="24"/>
          </w:rPr>
          <w:fldChar w:fldCharType="begin"/>
        </w:r>
        <w:r w:rsidRPr="00D85016">
          <w:rPr>
            <w:rFonts w:ascii="Times New Roman" w:hAnsi="Times New Roman" w:cs="Times New Roman"/>
            <w:sz w:val="24"/>
            <w:szCs w:val="24"/>
          </w:rPr>
          <w:instrText>PAGE   \* MERGEFORMAT</w:instrText>
        </w:r>
        <w:r w:rsidRPr="00D85016">
          <w:rPr>
            <w:rFonts w:ascii="Times New Roman" w:hAnsi="Times New Roman" w:cs="Times New Roman"/>
            <w:sz w:val="24"/>
            <w:szCs w:val="24"/>
          </w:rPr>
          <w:fldChar w:fldCharType="separate"/>
        </w:r>
        <w:r w:rsidR="00CC4754">
          <w:rPr>
            <w:rFonts w:ascii="Times New Roman" w:hAnsi="Times New Roman" w:cs="Times New Roman"/>
            <w:noProof/>
            <w:sz w:val="24"/>
            <w:szCs w:val="24"/>
          </w:rPr>
          <w:t>8</w:t>
        </w:r>
        <w:r w:rsidRPr="00D85016">
          <w:rPr>
            <w:rFonts w:ascii="Times New Roman" w:hAnsi="Times New Roman" w:cs="Times New Roman"/>
            <w:sz w:val="24"/>
            <w:szCs w:val="24"/>
          </w:rPr>
          <w:fldChar w:fldCharType="end"/>
        </w:r>
      </w:p>
    </w:sdtContent>
  </w:sdt>
  <w:p w:rsidR="00D85016" w:rsidRDefault="00D8501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058CE"/>
    <w:multiLevelType w:val="hybridMultilevel"/>
    <w:tmpl w:val="2B8E470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F3258AC"/>
    <w:multiLevelType w:val="hybridMultilevel"/>
    <w:tmpl w:val="A1142E0C"/>
    <w:lvl w:ilvl="0" w:tplc="8BE8CB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EEF"/>
    <w:rsid w:val="000B7130"/>
    <w:rsid w:val="000D0BB7"/>
    <w:rsid w:val="0020572C"/>
    <w:rsid w:val="00235EA9"/>
    <w:rsid w:val="00241BE3"/>
    <w:rsid w:val="00275C3A"/>
    <w:rsid w:val="003A1372"/>
    <w:rsid w:val="003B5DD4"/>
    <w:rsid w:val="00470E3A"/>
    <w:rsid w:val="00543744"/>
    <w:rsid w:val="005A0297"/>
    <w:rsid w:val="005A46C2"/>
    <w:rsid w:val="005F740B"/>
    <w:rsid w:val="00692E21"/>
    <w:rsid w:val="006B5AE3"/>
    <w:rsid w:val="006B699C"/>
    <w:rsid w:val="006D4D15"/>
    <w:rsid w:val="006F3A01"/>
    <w:rsid w:val="00701D77"/>
    <w:rsid w:val="007C0CB8"/>
    <w:rsid w:val="009B4D6A"/>
    <w:rsid w:val="009E60A2"/>
    <w:rsid w:val="00A44A31"/>
    <w:rsid w:val="00A529D1"/>
    <w:rsid w:val="00C00EC8"/>
    <w:rsid w:val="00C26D86"/>
    <w:rsid w:val="00C83DA3"/>
    <w:rsid w:val="00CC4754"/>
    <w:rsid w:val="00CD3855"/>
    <w:rsid w:val="00CE099B"/>
    <w:rsid w:val="00CF4DC4"/>
    <w:rsid w:val="00D40AF5"/>
    <w:rsid w:val="00D43CD6"/>
    <w:rsid w:val="00D4680C"/>
    <w:rsid w:val="00D85016"/>
    <w:rsid w:val="00DF39F2"/>
    <w:rsid w:val="00E15F89"/>
    <w:rsid w:val="00E657F7"/>
    <w:rsid w:val="00EF4EEF"/>
    <w:rsid w:val="00EF620B"/>
    <w:rsid w:val="00F06E96"/>
    <w:rsid w:val="00F73DD4"/>
    <w:rsid w:val="00FD2B25"/>
    <w:rsid w:val="00FE2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BF50D-0763-4AD7-B1A4-F8114490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48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E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4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B5DD4"/>
    <w:rPr>
      <w:rFonts w:ascii="Segoe UI" w:hAnsi="Segoe UI" w:cs="Segoe UI"/>
      <w:sz w:val="18"/>
      <w:szCs w:val="18"/>
    </w:rPr>
  </w:style>
  <w:style w:type="character" w:customStyle="1" w:styleId="a5">
    <w:name w:val="Текст выноски Знак"/>
    <w:basedOn w:val="a0"/>
    <w:link w:val="a4"/>
    <w:uiPriority w:val="99"/>
    <w:semiHidden/>
    <w:rsid w:val="003B5DD4"/>
    <w:rPr>
      <w:rFonts w:ascii="Segoe UI" w:hAnsi="Segoe UI" w:cs="Segoe UI"/>
      <w:sz w:val="18"/>
      <w:szCs w:val="18"/>
    </w:rPr>
  </w:style>
  <w:style w:type="paragraph" w:styleId="a6">
    <w:name w:val="List Paragraph"/>
    <w:basedOn w:val="a"/>
    <w:uiPriority w:val="34"/>
    <w:qFormat/>
    <w:rsid w:val="00DF39F2"/>
    <w:pPr>
      <w:ind w:left="720"/>
      <w:contextualSpacing/>
    </w:pPr>
  </w:style>
  <w:style w:type="paragraph" w:styleId="a7">
    <w:name w:val="header"/>
    <w:basedOn w:val="a"/>
    <w:link w:val="a8"/>
    <w:uiPriority w:val="99"/>
    <w:unhideWhenUsed/>
    <w:rsid w:val="00D85016"/>
    <w:pPr>
      <w:tabs>
        <w:tab w:val="center" w:pos="4677"/>
        <w:tab w:val="right" w:pos="9355"/>
      </w:tabs>
    </w:pPr>
  </w:style>
  <w:style w:type="character" w:customStyle="1" w:styleId="a8">
    <w:name w:val="Верхний колонтитул Знак"/>
    <w:basedOn w:val="a0"/>
    <w:link w:val="a7"/>
    <w:uiPriority w:val="99"/>
    <w:rsid w:val="00D85016"/>
  </w:style>
  <w:style w:type="paragraph" w:styleId="a9">
    <w:name w:val="footer"/>
    <w:basedOn w:val="a"/>
    <w:link w:val="aa"/>
    <w:uiPriority w:val="99"/>
    <w:unhideWhenUsed/>
    <w:rsid w:val="00D85016"/>
    <w:pPr>
      <w:tabs>
        <w:tab w:val="center" w:pos="4677"/>
        <w:tab w:val="right" w:pos="9355"/>
      </w:tabs>
    </w:pPr>
  </w:style>
  <w:style w:type="character" w:customStyle="1" w:styleId="aa">
    <w:name w:val="Нижний колонтитул Знак"/>
    <w:basedOn w:val="a0"/>
    <w:link w:val="a9"/>
    <w:uiPriority w:val="99"/>
    <w:rsid w:val="00D85016"/>
  </w:style>
  <w:style w:type="paragraph" w:customStyle="1" w:styleId="ab">
    <w:name w:val="Знак Знак Знак Знак"/>
    <w:basedOn w:val="a"/>
    <w:rsid w:val="006B5AE3"/>
    <w:pPr>
      <w:spacing w:before="100" w:beforeAutospacing="1" w:after="100" w:afterAutospacing="1"/>
      <w:ind w:left="0"/>
    </w:pPr>
    <w:rPr>
      <w:rFonts w:ascii="Tahoma" w:eastAsia="Times New Roman" w:hAnsi="Tahoma" w:cs="Times New Roman"/>
      <w:sz w:val="20"/>
      <w:szCs w:val="20"/>
      <w:lang w:val="en-US"/>
    </w:rPr>
  </w:style>
  <w:style w:type="paragraph" w:styleId="2">
    <w:name w:val="Body Text 2"/>
    <w:basedOn w:val="a"/>
    <w:link w:val="20"/>
    <w:rsid w:val="006B5AE3"/>
    <w:pPr>
      <w:spacing w:after="120" w:line="480" w:lineRule="auto"/>
      <w:ind w:left="0"/>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6B5AE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2546</Words>
  <Characters>14513</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Гарькуша Андрей Юрьевич</dc:creator>
  <cp:keywords/>
  <dc:description/>
  <cp:lastModifiedBy>Бескровная Надежда Сергеевна</cp:lastModifiedBy>
  <cp:revision>2</cp:revision>
  <cp:lastPrinted>2021-07-23T08:48:00Z</cp:lastPrinted>
  <dcterms:created xsi:type="dcterms:W3CDTF">2021-07-23T12:47:00Z</dcterms:created>
  <dcterms:modified xsi:type="dcterms:W3CDTF">2021-07-23T12:47:00Z</dcterms:modified>
</cp:coreProperties>
</file>