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96" w:rsidRDefault="00701496" w:rsidP="00701496">
      <w:pPr>
        <w:pStyle w:val="headertext"/>
        <w:spacing w:before="0" w:beforeAutospacing="0" w:after="0" w:afterAutospacing="0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701496" w:rsidRDefault="00701496" w:rsidP="00A4127B">
      <w:pPr>
        <w:pStyle w:val="headertext"/>
        <w:spacing w:before="0" w:beforeAutospacing="0" w:after="0" w:afterAutospacing="0"/>
        <w:jc w:val="center"/>
        <w:rPr>
          <w:b/>
          <w:sz w:val="28"/>
        </w:rPr>
      </w:pPr>
    </w:p>
    <w:p w:rsidR="00C739BB" w:rsidRPr="00A4127B" w:rsidRDefault="00C739BB" w:rsidP="00A4127B">
      <w:pPr>
        <w:pStyle w:val="headertext"/>
        <w:spacing w:before="0" w:beforeAutospacing="0" w:after="0" w:afterAutospacing="0"/>
        <w:jc w:val="center"/>
        <w:rPr>
          <w:b/>
          <w:sz w:val="28"/>
        </w:rPr>
      </w:pPr>
      <w:r w:rsidRPr="00A4127B">
        <w:rPr>
          <w:b/>
          <w:sz w:val="28"/>
        </w:rPr>
        <w:t xml:space="preserve">МЕТОДИКА ОЦЕНКИ ДЕЯТЕЛЬНОСТИ </w:t>
      </w:r>
      <w:r w:rsidR="00BE2D3E" w:rsidRPr="00A4127B">
        <w:rPr>
          <w:b/>
          <w:sz w:val="28"/>
        </w:rPr>
        <w:t>ОРГАНОВ МЕСТНОГО САМОУПРАВЛЕНИЯ</w:t>
      </w:r>
      <w:r w:rsidRPr="00A4127B">
        <w:rPr>
          <w:b/>
          <w:sz w:val="28"/>
        </w:rPr>
        <w:t xml:space="preserve"> КРАСНОДАРСКОГО КРАЯ В НАПР</w:t>
      </w:r>
      <w:r w:rsidR="00A4127B">
        <w:rPr>
          <w:b/>
          <w:sz w:val="28"/>
        </w:rPr>
        <w:t>А</w:t>
      </w:r>
      <w:r w:rsidR="00A4127B" w:rsidRPr="00A4127B">
        <w:rPr>
          <w:b/>
          <w:sz w:val="28"/>
        </w:rPr>
        <w:t>ВЛ</w:t>
      </w:r>
      <w:r w:rsidRPr="00A4127B">
        <w:rPr>
          <w:b/>
          <w:sz w:val="28"/>
        </w:rPr>
        <w:t xml:space="preserve">ЕНИИ РАЗВИТИЯ И ПОДДЕРЖКИ МАЛОГО И СРЕДНЕГО ПРЕДПРИНИМАТЕЛЬСТВА </w:t>
      </w:r>
      <w:bookmarkStart w:id="0" w:name="P0011"/>
      <w:bookmarkEnd w:id="0"/>
    </w:p>
    <w:p w:rsidR="00A4127B" w:rsidRDefault="00A4127B" w:rsidP="00A4127B">
      <w:pPr>
        <w:pStyle w:val="headertext"/>
        <w:spacing w:before="0" w:beforeAutospacing="0" w:after="0" w:afterAutospacing="0"/>
        <w:jc w:val="center"/>
        <w:rPr>
          <w:sz w:val="28"/>
        </w:rPr>
      </w:pPr>
    </w:p>
    <w:p w:rsidR="00C739BB" w:rsidRPr="005213F1" w:rsidRDefault="00C739BB" w:rsidP="00A4127B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5213F1">
        <w:rPr>
          <w:sz w:val="28"/>
        </w:rPr>
        <w:t xml:space="preserve"> 1. Общие положения </w:t>
      </w:r>
    </w:p>
    <w:p w:rsidR="00A4127B" w:rsidRDefault="00A4127B" w:rsidP="00A4127B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EA2443" w:rsidRDefault="00C739BB" w:rsidP="00A4127B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5213F1">
        <w:rPr>
          <w:sz w:val="28"/>
        </w:rPr>
        <w:t>Методика оценки деятельности</w:t>
      </w:r>
      <w:r w:rsidR="00BE2D3E">
        <w:rPr>
          <w:sz w:val="28"/>
        </w:rPr>
        <w:t xml:space="preserve"> органов местного самоуправления Краснодарского края</w:t>
      </w:r>
      <w:r w:rsidR="00A4127B">
        <w:rPr>
          <w:sz w:val="28"/>
        </w:rPr>
        <w:t xml:space="preserve"> (далее – ОМС)</w:t>
      </w:r>
      <w:r w:rsidRPr="005213F1">
        <w:rPr>
          <w:sz w:val="28"/>
        </w:rPr>
        <w:t xml:space="preserve"> </w:t>
      </w:r>
      <w:r w:rsidR="005213F1" w:rsidRPr="005213F1">
        <w:rPr>
          <w:sz w:val="28"/>
        </w:rPr>
        <w:t>в</w:t>
      </w:r>
      <w:r w:rsidRPr="005213F1">
        <w:rPr>
          <w:sz w:val="28"/>
        </w:rPr>
        <w:t xml:space="preserve"> </w:t>
      </w:r>
      <w:r w:rsidR="00A4127B">
        <w:rPr>
          <w:sz w:val="28"/>
        </w:rPr>
        <w:t>напр</w:t>
      </w:r>
      <w:r w:rsidR="009B5DAC">
        <w:rPr>
          <w:sz w:val="28"/>
        </w:rPr>
        <w:t>а</w:t>
      </w:r>
      <w:r w:rsidR="00A4127B">
        <w:rPr>
          <w:sz w:val="28"/>
        </w:rPr>
        <w:t>влении</w:t>
      </w:r>
      <w:r w:rsidRPr="005213F1">
        <w:rPr>
          <w:sz w:val="28"/>
        </w:rPr>
        <w:t xml:space="preserve"> развития и поддержки малого и среднего предпринимательства (далее </w:t>
      </w:r>
      <w:r w:rsidR="005213F1">
        <w:rPr>
          <w:sz w:val="28"/>
        </w:rPr>
        <w:t>– МСП</w:t>
      </w:r>
      <w:r w:rsidRPr="005213F1">
        <w:rPr>
          <w:sz w:val="28"/>
        </w:rPr>
        <w:t>) разработана в</w:t>
      </w:r>
      <w:r w:rsidR="005213F1">
        <w:rPr>
          <w:sz w:val="28"/>
        </w:rPr>
        <w:t xml:space="preserve"> </w:t>
      </w:r>
      <w:r w:rsidR="00EA2443">
        <w:rPr>
          <w:sz w:val="28"/>
        </w:rPr>
        <w:t>целях</w:t>
      </w:r>
      <w:r w:rsidRPr="005213F1">
        <w:rPr>
          <w:sz w:val="28"/>
        </w:rPr>
        <w:t xml:space="preserve"> </w:t>
      </w:r>
      <w:r w:rsidR="005213F1" w:rsidRPr="005213F1">
        <w:rPr>
          <w:sz w:val="28"/>
        </w:rPr>
        <w:t>осуществления департаментом инвестиций и развития малого и среднего предпринимательства</w:t>
      </w:r>
      <w:r w:rsidR="00EA2443">
        <w:rPr>
          <w:sz w:val="28"/>
        </w:rPr>
        <w:t xml:space="preserve"> Краснодарского края (далее – департамент)</w:t>
      </w:r>
      <w:r w:rsidR="005213F1">
        <w:rPr>
          <w:sz w:val="28"/>
        </w:rPr>
        <w:t xml:space="preserve"> функции </w:t>
      </w:r>
      <w:r w:rsidR="009B5DAC">
        <w:rPr>
          <w:sz w:val="28"/>
        </w:rPr>
        <w:br/>
      </w:r>
      <w:r w:rsidR="005213F1">
        <w:rPr>
          <w:sz w:val="28"/>
        </w:rPr>
        <w:t xml:space="preserve">по анализу </w:t>
      </w:r>
      <w:r w:rsidR="00EA2443" w:rsidRPr="00EA2443">
        <w:rPr>
          <w:sz w:val="28"/>
        </w:rPr>
        <w:t xml:space="preserve">финансовых, экономических, социальных и иных показателей развития </w:t>
      </w:r>
      <w:r w:rsidR="00EA2443">
        <w:rPr>
          <w:sz w:val="28"/>
        </w:rPr>
        <w:t>МСП</w:t>
      </w:r>
      <w:r w:rsidR="00EA2443" w:rsidRPr="00EA2443">
        <w:rPr>
          <w:sz w:val="28"/>
        </w:rPr>
        <w:t xml:space="preserve"> и эффективности применения мер по его развитию </w:t>
      </w:r>
      <w:r w:rsidR="009B5DAC">
        <w:rPr>
          <w:sz w:val="28"/>
        </w:rPr>
        <w:br/>
      </w:r>
      <w:r w:rsidR="00EA2443" w:rsidRPr="00EA2443">
        <w:rPr>
          <w:sz w:val="28"/>
        </w:rPr>
        <w:t>в Краснодарском крае</w:t>
      </w:r>
      <w:r w:rsidR="00EA2443">
        <w:rPr>
          <w:sz w:val="28"/>
        </w:rPr>
        <w:t xml:space="preserve">. </w:t>
      </w:r>
    </w:p>
    <w:p w:rsidR="00EA2443" w:rsidRDefault="00EA2443" w:rsidP="00A4127B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Департамент</w:t>
      </w:r>
      <w:r w:rsidR="00C739BB" w:rsidRPr="005213F1">
        <w:rPr>
          <w:sz w:val="28"/>
        </w:rPr>
        <w:t xml:space="preserve"> ежегодно осуществляет оценку деятельности </w:t>
      </w:r>
      <w:r w:rsidR="00A4127B">
        <w:rPr>
          <w:sz w:val="28"/>
        </w:rPr>
        <w:t>ОМС</w:t>
      </w:r>
      <w:r w:rsidR="00C739BB" w:rsidRPr="005213F1">
        <w:rPr>
          <w:sz w:val="28"/>
        </w:rPr>
        <w:t xml:space="preserve"> </w:t>
      </w:r>
      <w:r w:rsidR="009B5DAC">
        <w:rPr>
          <w:sz w:val="28"/>
        </w:rPr>
        <w:br/>
      </w:r>
      <w:r w:rsidRPr="005213F1">
        <w:rPr>
          <w:sz w:val="28"/>
        </w:rPr>
        <w:t xml:space="preserve">в </w:t>
      </w:r>
      <w:r w:rsidR="009B5DAC">
        <w:rPr>
          <w:sz w:val="28"/>
        </w:rPr>
        <w:t>направлении</w:t>
      </w:r>
      <w:r w:rsidRPr="005213F1">
        <w:rPr>
          <w:sz w:val="28"/>
        </w:rPr>
        <w:t xml:space="preserve"> развития и поддержки</w:t>
      </w:r>
      <w:r>
        <w:rPr>
          <w:sz w:val="28"/>
        </w:rPr>
        <w:t xml:space="preserve"> МСП</w:t>
      </w:r>
      <w:r w:rsidR="00C739BB" w:rsidRPr="005213F1">
        <w:rPr>
          <w:sz w:val="28"/>
        </w:rPr>
        <w:t>, по результатам которой формирует рейтинг</w:t>
      </w:r>
      <w:r>
        <w:rPr>
          <w:sz w:val="28"/>
        </w:rPr>
        <w:t xml:space="preserve">, определяющий </w:t>
      </w:r>
      <w:r w:rsidR="00A4127B">
        <w:rPr>
          <w:sz w:val="28"/>
        </w:rPr>
        <w:t>результат</w:t>
      </w:r>
      <w:r>
        <w:rPr>
          <w:sz w:val="28"/>
        </w:rPr>
        <w:t xml:space="preserve"> </w:t>
      </w:r>
      <w:r w:rsidR="009B5DAC">
        <w:rPr>
          <w:sz w:val="28"/>
        </w:rPr>
        <w:t>исполнения</w:t>
      </w:r>
      <w:r>
        <w:rPr>
          <w:sz w:val="28"/>
        </w:rPr>
        <w:t xml:space="preserve"> </w:t>
      </w:r>
      <w:r w:rsidR="00A4127B">
        <w:rPr>
          <w:sz w:val="28"/>
        </w:rPr>
        <w:t>ОМС полномочий</w:t>
      </w:r>
      <w:r w:rsidR="009B5DAC">
        <w:rPr>
          <w:sz w:val="28"/>
        </w:rPr>
        <w:t xml:space="preserve"> в области со</w:t>
      </w:r>
      <w:r w:rsidR="009B5DAC" w:rsidRPr="009B5DAC">
        <w:rPr>
          <w:sz w:val="28"/>
        </w:rPr>
        <w:t xml:space="preserve">здания условий для развития МСП </w:t>
      </w:r>
      <w:r w:rsidR="009B5DAC">
        <w:rPr>
          <w:sz w:val="28"/>
        </w:rPr>
        <w:t xml:space="preserve">и </w:t>
      </w:r>
      <w:r w:rsidR="009B5DAC" w:rsidRPr="009B5DAC">
        <w:rPr>
          <w:sz w:val="28"/>
        </w:rPr>
        <w:t>содействия развитию МСП</w:t>
      </w:r>
      <w:r w:rsidR="00C739BB" w:rsidRPr="005213F1">
        <w:rPr>
          <w:sz w:val="28"/>
        </w:rPr>
        <w:t xml:space="preserve"> (далее </w:t>
      </w:r>
      <w:r>
        <w:rPr>
          <w:sz w:val="28"/>
        </w:rPr>
        <w:t>–</w:t>
      </w:r>
      <w:r w:rsidR="00C739BB" w:rsidRPr="005213F1">
        <w:rPr>
          <w:sz w:val="28"/>
        </w:rPr>
        <w:t xml:space="preserve"> </w:t>
      </w:r>
      <w:r w:rsidR="006310F7">
        <w:rPr>
          <w:sz w:val="28"/>
        </w:rPr>
        <w:t>Р</w:t>
      </w:r>
      <w:r w:rsidR="00C739BB" w:rsidRPr="005213F1">
        <w:rPr>
          <w:sz w:val="28"/>
        </w:rPr>
        <w:t>ейтинг).</w:t>
      </w:r>
      <w:r>
        <w:rPr>
          <w:sz w:val="28"/>
        </w:rPr>
        <w:t xml:space="preserve"> </w:t>
      </w:r>
    </w:p>
    <w:p w:rsidR="009B5DAC" w:rsidRDefault="006B353A" w:rsidP="00A4127B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Полномочия в области со</w:t>
      </w:r>
      <w:r w:rsidRPr="009B5DAC">
        <w:rPr>
          <w:sz w:val="28"/>
        </w:rPr>
        <w:t xml:space="preserve">здания условий для развития МСП </w:t>
      </w:r>
      <w:r>
        <w:rPr>
          <w:sz w:val="28"/>
        </w:rPr>
        <w:t xml:space="preserve">и </w:t>
      </w:r>
      <w:r w:rsidRPr="009B5DAC">
        <w:rPr>
          <w:sz w:val="28"/>
        </w:rPr>
        <w:t>содействия развитию МСП</w:t>
      </w:r>
      <w:r w:rsidR="009B5DAC">
        <w:rPr>
          <w:sz w:val="28"/>
        </w:rPr>
        <w:t xml:space="preserve"> предусмотрены </w:t>
      </w:r>
      <w:r w:rsidR="009B5DAC" w:rsidRPr="00C23CA3">
        <w:rPr>
          <w:sz w:val="28"/>
        </w:rPr>
        <w:t>Федеральным</w:t>
      </w:r>
      <w:r w:rsidR="00633125">
        <w:rPr>
          <w:sz w:val="28"/>
        </w:rPr>
        <w:t>и</w:t>
      </w:r>
      <w:r w:rsidR="009B5DAC" w:rsidRPr="00C23CA3">
        <w:rPr>
          <w:sz w:val="28"/>
        </w:rPr>
        <w:t xml:space="preserve"> закон</w:t>
      </w:r>
      <w:r w:rsidR="00633125">
        <w:rPr>
          <w:sz w:val="28"/>
        </w:rPr>
        <w:t>ами</w:t>
      </w:r>
      <w:r w:rsidR="009B5DAC" w:rsidRPr="00C23CA3">
        <w:rPr>
          <w:sz w:val="28"/>
        </w:rPr>
        <w:t xml:space="preserve"> от 24.07.2007 </w:t>
      </w:r>
      <w:r>
        <w:rPr>
          <w:sz w:val="28"/>
        </w:rPr>
        <w:br/>
      </w:r>
      <w:r w:rsidR="009B5DAC" w:rsidRPr="00C23CA3">
        <w:rPr>
          <w:sz w:val="28"/>
        </w:rPr>
        <w:t xml:space="preserve">№ 209-ФЗ «О развитии малого и среднего предпринимательства в Российской Федерации» </w:t>
      </w:r>
      <w:r w:rsidR="00C23CA3" w:rsidRPr="00C23CA3">
        <w:rPr>
          <w:sz w:val="28"/>
        </w:rPr>
        <w:t>и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(далее – полномочия)</w:t>
      </w:r>
      <w:r w:rsidR="00C23CA3">
        <w:rPr>
          <w:sz w:val="28"/>
        </w:rPr>
        <w:t>.</w:t>
      </w:r>
      <w:r w:rsidR="00633125">
        <w:rPr>
          <w:sz w:val="28"/>
        </w:rPr>
        <w:t xml:space="preserve"> </w:t>
      </w:r>
    </w:p>
    <w:p w:rsidR="00633125" w:rsidRDefault="00633125" w:rsidP="00A4127B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Рейтинг формируется департаментом с ежегодной периодичностью.</w:t>
      </w:r>
    </w:p>
    <w:p w:rsidR="0072008F" w:rsidRDefault="0072008F" w:rsidP="0072008F">
      <w:pPr>
        <w:pStyle w:val="headertext"/>
        <w:spacing w:before="0" w:beforeAutospacing="0" w:after="0" w:afterAutospacing="0"/>
        <w:jc w:val="center"/>
        <w:rPr>
          <w:sz w:val="28"/>
        </w:rPr>
      </w:pPr>
    </w:p>
    <w:p w:rsidR="0072008F" w:rsidRPr="0072008F" w:rsidRDefault="0072008F" w:rsidP="0072008F">
      <w:pPr>
        <w:pStyle w:val="headertext"/>
        <w:spacing w:before="0" w:beforeAutospacing="0" w:after="0" w:afterAutospacing="0"/>
        <w:jc w:val="center"/>
        <w:rPr>
          <w:sz w:val="28"/>
        </w:rPr>
      </w:pPr>
      <w:r w:rsidRPr="0072008F">
        <w:rPr>
          <w:sz w:val="28"/>
        </w:rPr>
        <w:t xml:space="preserve">2. Оценка деятельности </w:t>
      </w:r>
      <w:r w:rsidR="00A4127B">
        <w:rPr>
          <w:sz w:val="28"/>
        </w:rPr>
        <w:t>ОМС</w:t>
      </w:r>
      <w:r w:rsidRPr="0072008F">
        <w:rPr>
          <w:sz w:val="28"/>
        </w:rPr>
        <w:t xml:space="preserve"> </w:t>
      </w:r>
      <w:r w:rsidR="009B5DAC">
        <w:rPr>
          <w:sz w:val="28"/>
        </w:rPr>
        <w:br/>
      </w:r>
      <w:r w:rsidRPr="005213F1">
        <w:rPr>
          <w:sz w:val="28"/>
        </w:rPr>
        <w:t xml:space="preserve">в </w:t>
      </w:r>
      <w:r w:rsidR="009B5DAC">
        <w:rPr>
          <w:sz w:val="28"/>
        </w:rPr>
        <w:t>направлении</w:t>
      </w:r>
      <w:r w:rsidRPr="005213F1">
        <w:rPr>
          <w:sz w:val="28"/>
        </w:rPr>
        <w:t xml:space="preserve"> развития и поддержки</w:t>
      </w:r>
      <w:r>
        <w:rPr>
          <w:sz w:val="28"/>
        </w:rPr>
        <w:t xml:space="preserve"> МСП</w:t>
      </w:r>
      <w:r w:rsidRPr="0072008F">
        <w:rPr>
          <w:sz w:val="28"/>
        </w:rPr>
        <w:t xml:space="preserve"> </w:t>
      </w:r>
    </w:p>
    <w:p w:rsidR="0072008F" w:rsidRDefault="0072008F" w:rsidP="0072008F">
      <w:pPr>
        <w:pStyle w:val="formattext"/>
        <w:spacing w:before="0" w:beforeAutospacing="0" w:after="0" w:afterAutospacing="0"/>
      </w:pPr>
    </w:p>
    <w:p w:rsidR="0072008F" w:rsidRPr="0072008F" w:rsidRDefault="0072008F" w:rsidP="00A412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08F">
        <w:rPr>
          <w:sz w:val="28"/>
          <w:szCs w:val="28"/>
        </w:rPr>
        <w:t xml:space="preserve">Оценка деятельности </w:t>
      </w:r>
      <w:r w:rsidR="00A4127B">
        <w:rPr>
          <w:sz w:val="28"/>
          <w:szCs w:val="28"/>
        </w:rPr>
        <w:t>ОМС</w:t>
      </w:r>
      <w:r w:rsidRPr="0072008F">
        <w:rPr>
          <w:sz w:val="28"/>
          <w:szCs w:val="28"/>
        </w:rPr>
        <w:t xml:space="preserve"> в области развития и поддержки МСП </w:t>
      </w:r>
      <w:r w:rsidR="00A4127B">
        <w:rPr>
          <w:sz w:val="28"/>
          <w:szCs w:val="28"/>
        </w:rPr>
        <w:t>о</w:t>
      </w:r>
      <w:r w:rsidRPr="0072008F">
        <w:rPr>
          <w:sz w:val="28"/>
          <w:szCs w:val="28"/>
        </w:rPr>
        <w:t>существляется на основании следующих показателей: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62"/>
        <w:gridCol w:w="1985"/>
        <w:gridCol w:w="1836"/>
      </w:tblGrid>
      <w:tr w:rsidR="0072008F" w:rsidRPr="0072008F" w:rsidTr="00863254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72008F" w:rsidRP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8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72008F" w:rsidRP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008F" w:rsidRP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оценки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2008F" w:rsidRP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46C4F" w:rsidRPr="00C42E3E" w:rsidTr="00C118CD">
        <w:trPr>
          <w:jc w:val="center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646C4F" w:rsidRDefault="00646C4F" w:rsidP="005659D7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 w:rsidRPr="00C42E3E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="006A6031" w:rsidRPr="00C42E3E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C42E3E">
              <w:rPr>
                <w:rFonts w:ascii="Times New Roman" w:hAnsi="Times New Roman" w:cs="Times New Roman"/>
                <w:i/>
                <w:sz w:val="24"/>
              </w:rPr>
              <w:t>Прогноз</w:t>
            </w:r>
            <w:r w:rsidR="005659D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42E3E">
              <w:rPr>
                <w:rFonts w:ascii="Times New Roman" w:hAnsi="Times New Roman" w:cs="Times New Roman"/>
                <w:i/>
                <w:sz w:val="24"/>
              </w:rPr>
              <w:t xml:space="preserve">развития МСП </w:t>
            </w:r>
            <w:r w:rsidR="007010DF">
              <w:rPr>
                <w:rFonts w:ascii="Times New Roman" w:hAnsi="Times New Roman" w:cs="Times New Roman"/>
                <w:i/>
                <w:sz w:val="24"/>
              </w:rPr>
              <w:t>*</w:t>
            </w:r>
          </w:p>
          <w:p w:rsidR="005659D7" w:rsidRPr="00C42E3E" w:rsidRDefault="005659D7" w:rsidP="005659D7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(фактическое достижение значений показателей, входящих в систему индикативного планирования социально-экономического развития Краснодарского края)</w:t>
            </w:r>
          </w:p>
        </w:tc>
      </w:tr>
      <w:tr w:rsidR="0072008F" w:rsidRPr="0072008F" w:rsidTr="00303186">
        <w:trPr>
          <w:jc w:val="center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72008F" w:rsidRP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8F" w:rsidRDefault="0072008F" w:rsidP="006310F7">
            <w:pPr>
              <w:rPr>
                <w:rFonts w:ascii="Times New Roman" w:hAnsi="Times New Roman" w:cs="Times New Roman"/>
                <w:sz w:val="24"/>
              </w:rPr>
            </w:pPr>
            <w:r w:rsidRPr="0072008F">
              <w:rPr>
                <w:rFonts w:ascii="Times New Roman" w:hAnsi="Times New Roman" w:cs="Times New Roman"/>
                <w:sz w:val="24"/>
              </w:rPr>
              <w:t xml:space="preserve">Количество субъектов </w:t>
            </w:r>
            <w:r w:rsidR="006310F7">
              <w:rPr>
                <w:rFonts w:ascii="Times New Roman" w:hAnsi="Times New Roman" w:cs="Times New Roman"/>
                <w:sz w:val="24"/>
              </w:rPr>
              <w:t>малого предпринимательства</w:t>
            </w:r>
            <w:r w:rsidRPr="0072008F">
              <w:rPr>
                <w:rFonts w:ascii="Times New Roman" w:hAnsi="Times New Roman" w:cs="Times New Roman"/>
                <w:sz w:val="24"/>
              </w:rPr>
              <w:t>, исполнение индикативного плана в процентах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72008F" w:rsidRPr="0072008F" w:rsidTr="00863254">
        <w:trPr>
          <w:jc w:val="center"/>
        </w:trPr>
        <w:tc>
          <w:tcPr>
            <w:tcW w:w="445" w:type="dxa"/>
            <w:vMerge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72008F" w:rsidRPr="0072008F" w:rsidRDefault="0072008F" w:rsidP="0072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72008F" w:rsidRPr="0072008F" w:rsidTr="00863254">
        <w:trPr>
          <w:jc w:val="center"/>
        </w:trPr>
        <w:tc>
          <w:tcPr>
            <w:tcW w:w="445" w:type="dxa"/>
            <w:vMerge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72008F" w:rsidRPr="0072008F" w:rsidRDefault="0072008F" w:rsidP="0072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72008F" w:rsidRPr="0072008F" w:rsidTr="00863254">
        <w:trPr>
          <w:jc w:val="center"/>
        </w:trPr>
        <w:tc>
          <w:tcPr>
            <w:tcW w:w="445" w:type="dxa"/>
            <w:vMerge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72008F" w:rsidRPr="0072008F" w:rsidRDefault="0072008F" w:rsidP="0072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72008F" w:rsidRPr="0072008F" w:rsidTr="00863254">
        <w:trPr>
          <w:jc w:val="center"/>
        </w:trPr>
        <w:tc>
          <w:tcPr>
            <w:tcW w:w="445" w:type="dxa"/>
            <w:vMerge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72008F" w:rsidRPr="0072008F" w:rsidRDefault="0072008F" w:rsidP="00720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72008F" w:rsidRDefault="0072008F" w:rsidP="00720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6310F7" w:rsidRPr="0072008F" w:rsidTr="00863254">
        <w:trPr>
          <w:jc w:val="center"/>
        </w:trPr>
        <w:tc>
          <w:tcPr>
            <w:tcW w:w="445" w:type="dxa"/>
            <w:vMerge w:val="restart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62" w:type="dxa"/>
            <w:vMerge w:val="restart"/>
          </w:tcPr>
          <w:p w:rsidR="006310F7" w:rsidRPr="0072008F" w:rsidRDefault="006310F7" w:rsidP="006310F7">
            <w:pPr>
              <w:rPr>
                <w:rFonts w:ascii="Times New Roman" w:hAnsi="Times New Roman" w:cs="Times New Roman"/>
                <w:sz w:val="24"/>
              </w:rPr>
            </w:pPr>
            <w:r w:rsidRPr="006310F7">
              <w:rPr>
                <w:rFonts w:ascii="Times New Roman" w:hAnsi="Times New Roman" w:cs="Times New Roman"/>
                <w:sz w:val="24"/>
              </w:rPr>
              <w:t xml:space="preserve">Численность работников в </w:t>
            </w:r>
            <w:r>
              <w:rPr>
                <w:rFonts w:ascii="Times New Roman" w:hAnsi="Times New Roman" w:cs="Times New Roman"/>
                <w:sz w:val="24"/>
              </w:rPr>
              <w:t>малом предпринимательстве,</w:t>
            </w:r>
            <w:r w:rsidRPr="006310F7">
              <w:rPr>
                <w:rFonts w:ascii="Times New Roman" w:hAnsi="Times New Roman" w:cs="Times New Roman"/>
                <w:sz w:val="24"/>
              </w:rPr>
              <w:t xml:space="preserve"> исполнение индикативного плана в процентах</w:t>
            </w:r>
          </w:p>
        </w:tc>
        <w:tc>
          <w:tcPr>
            <w:tcW w:w="1985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10F7" w:rsidRPr="0072008F" w:rsidTr="00863254">
        <w:trPr>
          <w:jc w:val="center"/>
        </w:trPr>
        <w:tc>
          <w:tcPr>
            <w:tcW w:w="445" w:type="dxa"/>
            <w:vMerge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10F7" w:rsidRPr="0072008F" w:rsidRDefault="006310F7" w:rsidP="006310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10F7" w:rsidRPr="0072008F" w:rsidTr="00863254">
        <w:trPr>
          <w:jc w:val="center"/>
        </w:trPr>
        <w:tc>
          <w:tcPr>
            <w:tcW w:w="445" w:type="dxa"/>
            <w:vMerge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10F7" w:rsidRPr="0072008F" w:rsidRDefault="006310F7" w:rsidP="006310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10F7" w:rsidRPr="0072008F" w:rsidTr="00863254">
        <w:trPr>
          <w:jc w:val="center"/>
        </w:trPr>
        <w:tc>
          <w:tcPr>
            <w:tcW w:w="445" w:type="dxa"/>
            <w:vMerge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10F7" w:rsidRPr="0072008F" w:rsidRDefault="006310F7" w:rsidP="006310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10F7" w:rsidRPr="0072008F" w:rsidTr="00863254">
        <w:trPr>
          <w:jc w:val="center"/>
        </w:trPr>
        <w:tc>
          <w:tcPr>
            <w:tcW w:w="445" w:type="dxa"/>
            <w:vMerge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10F7" w:rsidRPr="0072008F" w:rsidRDefault="006310F7" w:rsidP="006310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10F7" w:rsidRDefault="006310F7" w:rsidP="00631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7010DF" w:rsidRPr="0072008F" w:rsidTr="00C118CD">
        <w:trPr>
          <w:jc w:val="center"/>
        </w:trPr>
        <w:tc>
          <w:tcPr>
            <w:tcW w:w="9628" w:type="dxa"/>
            <w:gridSpan w:val="4"/>
          </w:tcPr>
          <w:p w:rsidR="007010DF" w:rsidRDefault="007010DF" w:rsidP="007010DF">
            <w:pPr>
              <w:ind w:firstLine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- при распределении мест приоритет отдается ОМС, спрогнозировавшим значения, фактическое достижение которых варьируется на уровне от 100 % до 115 % (далее – приемлемый уровень). Более высокие места присваиваются ОМС, спрогнозировавшим ближе к 100 %. ОМС, спрогнозировавшим на уровне до 100 % или свыше 115 %, присваиваются более низкие места (в зависимости от близости к приемлемому уровню). </w:t>
            </w:r>
          </w:p>
          <w:p w:rsidR="007010DF" w:rsidRDefault="007010DF" w:rsidP="007010DF">
            <w:pPr>
              <w:ind w:firstLine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Пример: </w:t>
            </w:r>
          </w:p>
          <w:p w:rsidR="007010DF" w:rsidRDefault="007010DF" w:rsidP="007010DF">
            <w:pPr>
              <w:ind w:firstLine="4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Необходимо определить места среди ОМС (например, среди 5 ОМС), спрогнозировавших следующим образом: ОМС № 1 (96,8 %), ОМС № 2 (99,2 %), ОМС № 3 (100,0 %), ОМС № 4 (100,2 %), ОМС № 5 (118,0 %). Распределение мест будет следующим: </w:t>
            </w:r>
          </w:p>
          <w:p w:rsidR="007010DF" w:rsidRDefault="007010DF" w:rsidP="007010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ОМС № 3 (100,0 %); </w:t>
            </w:r>
          </w:p>
          <w:p w:rsidR="007010DF" w:rsidRDefault="007010DF" w:rsidP="007010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ОМС № 4 (100,2 %);</w:t>
            </w:r>
          </w:p>
          <w:p w:rsidR="007010DF" w:rsidRDefault="007010DF" w:rsidP="007010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ОМС № 2 (99,2 %) – близость к приемлемому уровню 0,8 %; </w:t>
            </w:r>
          </w:p>
          <w:p w:rsidR="007010DF" w:rsidRDefault="007010DF" w:rsidP="007010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ОМС № 5 (118,0 %) – близость к приемлемому уровню 3 %; </w:t>
            </w:r>
          </w:p>
          <w:p w:rsidR="007010DF" w:rsidRDefault="007010DF" w:rsidP="00701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ОМС № 1 (96,8 %) – близость к приемлемому уровню 3,2 %</w:t>
            </w:r>
          </w:p>
        </w:tc>
      </w:tr>
      <w:tr w:rsidR="00F92C39" w:rsidRPr="00C42E3E" w:rsidTr="00C118CD">
        <w:trPr>
          <w:jc w:val="center"/>
        </w:trPr>
        <w:tc>
          <w:tcPr>
            <w:tcW w:w="9628" w:type="dxa"/>
            <w:gridSpan w:val="4"/>
          </w:tcPr>
          <w:p w:rsidR="00F92C39" w:rsidRPr="00C42E3E" w:rsidRDefault="00F92C39" w:rsidP="00F92C3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 w:rsidRPr="00C42E3E">
              <w:rPr>
                <w:rFonts w:ascii="Times New Roman" w:hAnsi="Times New Roman" w:cs="Times New Roman"/>
                <w:i/>
                <w:sz w:val="24"/>
                <w:lang w:val="en-US"/>
              </w:rPr>
              <w:t>II</w:t>
            </w: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C42E3E">
              <w:rPr>
                <w:rFonts w:ascii="Times New Roman" w:hAnsi="Times New Roman" w:cs="Times New Roman"/>
                <w:i/>
                <w:sz w:val="24"/>
                <w:szCs w:val="28"/>
              </w:rPr>
              <w:t>Целевые индикаторы реализации Стратегии развития МСП в Российской Федерации на период до 2030 года</w:t>
            </w:r>
            <w:r w:rsidR="005A222E">
              <w:rPr>
                <w:rFonts w:ascii="Times New Roman" w:hAnsi="Times New Roman" w:cs="Times New Roman"/>
                <w:i/>
                <w:sz w:val="24"/>
                <w:szCs w:val="28"/>
              </w:rPr>
              <w:t>**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 w:val="restart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F92C39" w:rsidRPr="0072008F" w:rsidRDefault="00F92C39" w:rsidP="000B5975">
            <w:pPr>
              <w:rPr>
                <w:rFonts w:ascii="Times New Roman" w:hAnsi="Times New Roman" w:cs="Times New Roman"/>
                <w:sz w:val="24"/>
              </w:rPr>
            </w:pPr>
            <w:r w:rsidRPr="00F92C39">
              <w:rPr>
                <w:rFonts w:ascii="Times New Roman" w:hAnsi="Times New Roman" w:cs="Times New Roman"/>
                <w:sz w:val="24"/>
              </w:rPr>
              <w:t>Коэффициент «рождаемости» субъектов МСП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 w:rsidR="000B5975">
              <w:rPr>
                <w:rFonts w:ascii="Times New Roman" w:hAnsi="Times New Roman" w:cs="Times New Roman"/>
                <w:sz w:val="24"/>
              </w:rPr>
              <w:t>,</w:t>
            </w:r>
            <w:r w:rsidRPr="00F92C39">
              <w:rPr>
                <w:rFonts w:ascii="Times New Roman" w:hAnsi="Times New Roman" w:cs="Times New Roman"/>
                <w:sz w:val="24"/>
              </w:rPr>
              <w:t xml:space="preserve"> ед</w:t>
            </w:r>
            <w:r w:rsidR="005659D7">
              <w:rPr>
                <w:rFonts w:ascii="Times New Roman" w:hAnsi="Times New Roman" w:cs="Times New Roman"/>
                <w:sz w:val="24"/>
              </w:rPr>
              <w:t>иниц</w:t>
            </w: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 w:val="restart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62" w:type="dxa"/>
            <w:vMerge w:val="restart"/>
          </w:tcPr>
          <w:p w:rsidR="00F92C39" w:rsidRPr="00F92C39" w:rsidRDefault="00F92C39" w:rsidP="000B5975">
            <w:pPr>
              <w:rPr>
                <w:rFonts w:ascii="Times New Roman" w:hAnsi="Times New Roman" w:cs="Times New Roman"/>
                <w:sz w:val="24"/>
              </w:rPr>
            </w:pPr>
            <w:r w:rsidRPr="00F92C39">
              <w:rPr>
                <w:rFonts w:ascii="Times New Roman" w:hAnsi="Times New Roman" w:cs="Times New Roman"/>
                <w:sz w:val="24"/>
              </w:rPr>
              <w:t xml:space="preserve">Количество субъектов </w:t>
            </w:r>
            <w:r>
              <w:rPr>
                <w:rFonts w:ascii="Times New Roman" w:hAnsi="Times New Roman" w:cs="Times New Roman"/>
                <w:sz w:val="24"/>
              </w:rPr>
              <w:t>МСП</w:t>
            </w:r>
            <w:r w:rsidRPr="00F92C39">
              <w:rPr>
                <w:rFonts w:ascii="Times New Roman" w:hAnsi="Times New Roman" w:cs="Times New Roman"/>
                <w:sz w:val="24"/>
              </w:rPr>
              <w:t xml:space="preserve"> (включая индивидуальных предпринимателей) в расчете на 1 тыс. человек населения</w:t>
            </w:r>
            <w:r w:rsidR="000B5975">
              <w:rPr>
                <w:rFonts w:ascii="Times New Roman" w:hAnsi="Times New Roman" w:cs="Times New Roman"/>
                <w:sz w:val="24"/>
              </w:rPr>
              <w:t>,</w:t>
            </w:r>
            <w:r w:rsidRPr="00F92C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975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 w:val="restart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62" w:type="dxa"/>
            <w:vMerge w:val="restart"/>
          </w:tcPr>
          <w:p w:rsidR="00F92C39" w:rsidRPr="00F92C39" w:rsidRDefault="00F92C39" w:rsidP="000B5975">
            <w:pPr>
              <w:rPr>
                <w:rFonts w:ascii="Times New Roman" w:hAnsi="Times New Roman" w:cs="Times New Roman"/>
                <w:sz w:val="24"/>
              </w:rPr>
            </w:pPr>
            <w:r w:rsidRPr="00F92C39">
              <w:rPr>
                <w:rFonts w:ascii="Times New Roman" w:hAnsi="Times New Roman" w:cs="Times New Roman"/>
                <w:sz w:val="24"/>
              </w:rPr>
              <w:t>Доля кредитов субъектам МСП в общем кредитном портфеле юридических лиц и индивидуальных предпринимателей</w:t>
            </w:r>
            <w:r w:rsidR="000B5975">
              <w:rPr>
                <w:rFonts w:ascii="Times New Roman" w:hAnsi="Times New Roman" w:cs="Times New Roman"/>
                <w:sz w:val="24"/>
              </w:rPr>
              <w:t>,</w:t>
            </w:r>
            <w:r w:rsidRPr="00F92C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59D7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F92C39" w:rsidRPr="0072008F" w:rsidTr="00863254">
        <w:trPr>
          <w:jc w:val="center"/>
        </w:trPr>
        <w:tc>
          <w:tcPr>
            <w:tcW w:w="445" w:type="dxa"/>
            <w:vMerge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F92C39" w:rsidRPr="00F92C39" w:rsidRDefault="00F92C39" w:rsidP="00F92C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F92C39" w:rsidRDefault="00F92C39" w:rsidP="00F92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4208A6" w:rsidRPr="00C42E3E" w:rsidTr="004208A6">
        <w:trPr>
          <w:trHeight w:val="326"/>
          <w:jc w:val="center"/>
        </w:trPr>
        <w:tc>
          <w:tcPr>
            <w:tcW w:w="9628" w:type="dxa"/>
            <w:gridSpan w:val="4"/>
          </w:tcPr>
          <w:p w:rsidR="004208A6" w:rsidRPr="00C42E3E" w:rsidRDefault="004208A6" w:rsidP="00C10D03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>III</w:t>
            </w:r>
            <w:r w:rsidRPr="00C42E3E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10D03">
              <w:rPr>
                <w:rFonts w:ascii="Times New Roman" w:hAnsi="Times New Roman" w:cs="Times New Roman"/>
                <w:i/>
                <w:sz w:val="24"/>
              </w:rPr>
              <w:t xml:space="preserve">Обеспеченность </w:t>
            </w:r>
            <w:r w:rsidR="00C10D03" w:rsidRPr="00C10D03">
              <w:rPr>
                <w:rFonts w:ascii="Times New Roman" w:hAnsi="Times New Roman" w:cs="Times New Roman"/>
                <w:i/>
                <w:sz w:val="24"/>
              </w:rPr>
              <w:t xml:space="preserve">субъектов </w:t>
            </w:r>
            <w:r w:rsidR="00C10D03">
              <w:rPr>
                <w:rFonts w:ascii="Times New Roman" w:hAnsi="Times New Roman" w:cs="Times New Roman"/>
                <w:i/>
                <w:sz w:val="24"/>
              </w:rPr>
              <w:t>МСП к</w:t>
            </w:r>
            <w:r w:rsidRPr="00C10D03">
              <w:rPr>
                <w:rFonts w:ascii="Times New Roman" w:hAnsi="Times New Roman" w:cs="Times New Roman"/>
                <w:i/>
                <w:sz w:val="24"/>
              </w:rPr>
              <w:t>редит</w:t>
            </w:r>
            <w:r w:rsidR="00C10D03" w:rsidRPr="00C10D03">
              <w:rPr>
                <w:rFonts w:ascii="Times New Roman" w:hAnsi="Times New Roman" w:cs="Times New Roman"/>
                <w:i/>
                <w:sz w:val="24"/>
              </w:rPr>
              <w:t>ными ресурсами</w:t>
            </w:r>
            <w:r w:rsidRPr="00C10D0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A222E">
              <w:rPr>
                <w:rFonts w:ascii="Times New Roman" w:hAnsi="Times New Roman" w:cs="Times New Roman"/>
                <w:i/>
                <w:sz w:val="24"/>
              </w:rPr>
              <w:t>**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 w:val="restart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C10D03" w:rsidRPr="00F92C39" w:rsidRDefault="00C10D03" w:rsidP="000B5975">
            <w:pPr>
              <w:rPr>
                <w:rFonts w:ascii="Times New Roman" w:hAnsi="Times New Roman" w:cs="Times New Roman"/>
                <w:sz w:val="24"/>
              </w:rPr>
            </w:pPr>
            <w:r w:rsidRPr="00C10D03">
              <w:rPr>
                <w:rFonts w:ascii="Times New Roman" w:hAnsi="Times New Roman" w:cs="Times New Roman"/>
                <w:sz w:val="24"/>
              </w:rPr>
              <w:t>Объем выданных кредитов субъектам МСП в расчете на одного субъекта МСП, тыс</w:t>
            </w:r>
            <w:r w:rsidR="000B5975">
              <w:rPr>
                <w:rFonts w:ascii="Times New Roman" w:hAnsi="Times New Roman" w:cs="Times New Roman"/>
                <w:sz w:val="24"/>
              </w:rPr>
              <w:t>яч</w:t>
            </w:r>
            <w:r w:rsidRPr="00C10D03">
              <w:rPr>
                <w:rFonts w:ascii="Times New Roman" w:hAnsi="Times New Roman" w:cs="Times New Roman"/>
                <w:sz w:val="24"/>
              </w:rPr>
              <w:t xml:space="preserve"> руб</w:t>
            </w:r>
            <w:r w:rsidR="000B5975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C10D03" w:rsidRPr="00C42E3E" w:rsidTr="004208A6">
        <w:trPr>
          <w:trHeight w:val="467"/>
          <w:jc w:val="center"/>
        </w:trPr>
        <w:tc>
          <w:tcPr>
            <w:tcW w:w="9628" w:type="dxa"/>
            <w:gridSpan w:val="4"/>
          </w:tcPr>
          <w:p w:rsidR="00C10D03" w:rsidRPr="00C42E3E" w:rsidRDefault="00C10D03" w:rsidP="00C10D03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V</w:t>
            </w: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>Формирование и осуществление муниципальных программ (подпрограмм) развития МСП</w:t>
            </w:r>
            <w:r w:rsidR="005A222E">
              <w:rPr>
                <w:rFonts w:ascii="Times New Roman" w:hAnsi="Times New Roman" w:cs="Times New Roman"/>
                <w:i/>
                <w:sz w:val="24"/>
              </w:rPr>
              <w:t xml:space="preserve"> **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 w:val="restart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  <w:r w:rsidRPr="00C42E3E">
              <w:rPr>
                <w:rFonts w:ascii="Times New Roman" w:hAnsi="Times New Roman" w:cs="Times New Roman"/>
                <w:sz w:val="24"/>
              </w:rPr>
              <w:t>Доля расходов на развитие МСП (в рамках муниципальных программ (подпрограмм) развития МСП) в общем объеме расходов консолидированного бюджета, процентов</w:t>
            </w: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 w:val="restart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62" w:type="dxa"/>
            <w:vMerge w:val="restart"/>
          </w:tcPr>
          <w:p w:rsidR="00C10D03" w:rsidRPr="00F92C39" w:rsidRDefault="00C10D03" w:rsidP="000B5975">
            <w:pPr>
              <w:rPr>
                <w:rFonts w:ascii="Times New Roman" w:hAnsi="Times New Roman" w:cs="Times New Roman"/>
                <w:sz w:val="24"/>
              </w:rPr>
            </w:pPr>
            <w:r w:rsidRPr="004208A6">
              <w:rPr>
                <w:rFonts w:ascii="Times New Roman" w:hAnsi="Times New Roman" w:cs="Times New Roman"/>
                <w:sz w:val="24"/>
              </w:rPr>
              <w:t xml:space="preserve">Расходы консолидированного бюджета, направленные на реализацию мероприятий </w:t>
            </w:r>
            <w:r w:rsidRPr="004208A6">
              <w:rPr>
                <w:rFonts w:ascii="Times New Roman" w:hAnsi="Times New Roman" w:cs="Times New Roman"/>
                <w:sz w:val="24"/>
              </w:rPr>
              <w:lastRenderedPageBreak/>
              <w:t>программ (подпрограмм) развития МСП, в расчете на одного субъекта МСП, руб</w:t>
            </w:r>
            <w:r w:rsidR="000B5975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1-10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C10D03" w:rsidRPr="0072008F" w:rsidTr="00863254">
        <w:trPr>
          <w:jc w:val="center"/>
        </w:trPr>
        <w:tc>
          <w:tcPr>
            <w:tcW w:w="445" w:type="dxa"/>
            <w:vMerge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0D03" w:rsidRPr="00F92C39" w:rsidRDefault="00C10D03" w:rsidP="00C10D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C10D03" w:rsidRDefault="00C10D03" w:rsidP="00C10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C10D03" w:rsidRPr="00C42E3E" w:rsidTr="00C118CD">
        <w:trPr>
          <w:trHeight w:val="467"/>
          <w:jc w:val="center"/>
        </w:trPr>
        <w:tc>
          <w:tcPr>
            <w:tcW w:w="9628" w:type="dxa"/>
            <w:gridSpan w:val="4"/>
          </w:tcPr>
          <w:p w:rsidR="00C10D03" w:rsidRPr="00C42E3E" w:rsidRDefault="00C10D03" w:rsidP="00C10D03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V</w:t>
            </w: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>Информировани</w:t>
            </w: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 xml:space="preserve"> субъектов МСП о деятельности организаций, образующих инфраструктуру поддержки субъектов МСП</w:t>
            </w:r>
            <w:r w:rsidR="005A222E">
              <w:rPr>
                <w:rFonts w:ascii="Times New Roman" w:hAnsi="Times New Roman" w:cs="Times New Roman"/>
                <w:i/>
                <w:sz w:val="24"/>
              </w:rPr>
              <w:t xml:space="preserve"> **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 w:val="restart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637C79" w:rsidRPr="00F92C39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  <w:r w:rsidRPr="00637C79">
              <w:rPr>
                <w:rFonts w:ascii="Times New Roman" w:hAnsi="Times New Roman" w:cs="Times New Roman"/>
                <w:sz w:val="24"/>
              </w:rPr>
              <w:t>Доля количества субъектов МСП, получивших микрозаймы в Фонде микрофинансирования, в общем количестве субъектов МСП, процентов</w:t>
            </w: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 w:val="restart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62" w:type="dxa"/>
            <w:vMerge w:val="restart"/>
          </w:tcPr>
          <w:p w:rsidR="00637C79" w:rsidRPr="00F92C39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  <w:r w:rsidRPr="00637C79">
              <w:rPr>
                <w:rFonts w:ascii="Times New Roman" w:hAnsi="Times New Roman" w:cs="Times New Roman"/>
                <w:sz w:val="24"/>
              </w:rPr>
              <w:t>Объем микрозаймов, выдан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37C79">
              <w:rPr>
                <w:rFonts w:ascii="Times New Roman" w:hAnsi="Times New Roman" w:cs="Times New Roman"/>
                <w:sz w:val="24"/>
              </w:rPr>
              <w:t>ых субъектам МСП Фондом микрофинансирования Краснодарского края, в расч</w:t>
            </w:r>
            <w:r w:rsidR="000B5975">
              <w:rPr>
                <w:rFonts w:ascii="Times New Roman" w:hAnsi="Times New Roman" w:cs="Times New Roman"/>
                <w:sz w:val="24"/>
              </w:rPr>
              <w:t>ете на одного субъекта МСП, рублей</w:t>
            </w: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 w:val="restart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362" w:type="dxa"/>
            <w:vMerge w:val="restart"/>
          </w:tcPr>
          <w:p w:rsidR="00637C79" w:rsidRPr="00F92C39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  <w:r w:rsidRPr="00C10D03">
              <w:rPr>
                <w:rFonts w:ascii="Times New Roman" w:hAnsi="Times New Roman" w:cs="Times New Roman"/>
                <w:sz w:val="24"/>
              </w:rPr>
              <w:t>Доля количества субъектов МСП, воспользовавшихся поручительствами Гарантийного Фонда, в общем количестве субъектов МСП, процентов</w:t>
            </w: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 w:val="restart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62" w:type="dxa"/>
            <w:vMerge w:val="restart"/>
          </w:tcPr>
          <w:p w:rsidR="00637C79" w:rsidRPr="00F92C39" w:rsidRDefault="00637C79" w:rsidP="000B5975">
            <w:pPr>
              <w:rPr>
                <w:rFonts w:ascii="Times New Roman" w:hAnsi="Times New Roman" w:cs="Times New Roman"/>
                <w:sz w:val="24"/>
              </w:rPr>
            </w:pPr>
            <w:r w:rsidRPr="00C10D03">
              <w:rPr>
                <w:rFonts w:ascii="Times New Roman" w:hAnsi="Times New Roman" w:cs="Times New Roman"/>
                <w:sz w:val="24"/>
              </w:rPr>
              <w:t>Объем кредитных средств, привлеченных субъектами МСП при поддержке Гарантийного фонда Краснодарского края, в расчете на одного субъекта МСП, руб</w:t>
            </w:r>
            <w:r w:rsidR="000B5975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 w:val="restart"/>
          </w:tcPr>
          <w:p w:rsidR="00637C79" w:rsidRP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62" w:type="dxa"/>
            <w:vMerge w:val="restart"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  <w:r w:rsidRPr="00C10D03">
              <w:rPr>
                <w:rFonts w:ascii="Times New Roman" w:hAnsi="Times New Roman" w:cs="Times New Roman"/>
                <w:sz w:val="24"/>
              </w:rPr>
              <w:t>Доля кредитных средств, привлеченных субъектами МСП при поддержке Гарантийного фонда Краснодарского края, в общем объеме выданных кредитов суб</w:t>
            </w:r>
            <w:r>
              <w:rPr>
                <w:rFonts w:ascii="Times New Roman" w:hAnsi="Times New Roman" w:cs="Times New Roman"/>
                <w:sz w:val="24"/>
              </w:rPr>
              <w:t>ъ</w:t>
            </w:r>
            <w:r w:rsidRPr="00C10D03">
              <w:rPr>
                <w:rFonts w:ascii="Times New Roman" w:hAnsi="Times New Roman" w:cs="Times New Roman"/>
                <w:sz w:val="24"/>
              </w:rPr>
              <w:t>ектам МСП, процент</w:t>
            </w:r>
            <w:r w:rsidR="000B5975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7C79" w:rsidRPr="0072008F" w:rsidTr="00863254">
        <w:trPr>
          <w:jc w:val="center"/>
        </w:trPr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637C79" w:rsidRPr="0072008F" w:rsidTr="00863254">
        <w:tblPrEx>
          <w:jc w:val="left"/>
        </w:tblPrEx>
        <w:tc>
          <w:tcPr>
            <w:tcW w:w="445" w:type="dxa"/>
            <w:vMerge w:val="restart"/>
          </w:tcPr>
          <w:p w:rsidR="00637C79" w:rsidRP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62" w:type="dxa"/>
            <w:vMerge w:val="restart"/>
          </w:tcPr>
          <w:p w:rsidR="00637C79" w:rsidRDefault="000B5975" w:rsidP="00637C79">
            <w:pPr>
              <w:rPr>
                <w:rFonts w:ascii="Times New Roman" w:hAnsi="Times New Roman" w:cs="Times New Roman"/>
                <w:sz w:val="24"/>
              </w:rPr>
            </w:pPr>
            <w:r w:rsidRPr="000B5975">
              <w:rPr>
                <w:rFonts w:ascii="Times New Roman" w:hAnsi="Times New Roman" w:cs="Times New Roman"/>
                <w:sz w:val="24"/>
              </w:rPr>
              <w:t>Количество услуг, оказанных центрами поддержки предпринимательства в Краснодарском крае, в расчете на 1 тысячу субъектов МСП, ед</w:t>
            </w:r>
            <w:r>
              <w:rPr>
                <w:rFonts w:ascii="Times New Roman" w:hAnsi="Times New Roman" w:cs="Times New Roman"/>
                <w:sz w:val="24"/>
              </w:rPr>
              <w:t>иниц</w:t>
            </w:r>
          </w:p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637C79" w:rsidRPr="0072008F" w:rsidTr="00863254">
        <w:tblPrEx>
          <w:jc w:val="left"/>
        </w:tblPrEx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637C79" w:rsidRPr="0072008F" w:rsidTr="00863254">
        <w:tblPrEx>
          <w:jc w:val="left"/>
        </w:tblPrEx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637C79" w:rsidRPr="0072008F" w:rsidTr="00863254">
        <w:tblPrEx>
          <w:jc w:val="left"/>
        </w:tblPrEx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637C79" w:rsidRPr="0072008F" w:rsidTr="00863254">
        <w:tblPrEx>
          <w:jc w:val="left"/>
        </w:tblPrEx>
        <w:tc>
          <w:tcPr>
            <w:tcW w:w="445" w:type="dxa"/>
            <w:vMerge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637C79" w:rsidRPr="00C10D03" w:rsidRDefault="00637C79" w:rsidP="00637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637C79" w:rsidRDefault="00637C79" w:rsidP="00637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C118CD" w:rsidRPr="00C42E3E" w:rsidTr="00C118CD">
        <w:trPr>
          <w:trHeight w:val="338"/>
          <w:jc w:val="center"/>
        </w:trPr>
        <w:tc>
          <w:tcPr>
            <w:tcW w:w="9628" w:type="dxa"/>
            <w:gridSpan w:val="4"/>
          </w:tcPr>
          <w:p w:rsidR="00C118CD" w:rsidRPr="00C42E3E" w:rsidRDefault="00C118CD" w:rsidP="00C118CD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V</w:t>
            </w: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</w:rPr>
              <w:t>Имущественная поддержка</w:t>
            </w:r>
            <w:r w:rsidRPr="004208A6">
              <w:rPr>
                <w:rFonts w:ascii="Times New Roman" w:hAnsi="Times New Roman" w:cs="Times New Roman"/>
                <w:i/>
                <w:sz w:val="24"/>
              </w:rPr>
              <w:t xml:space="preserve"> субъектов МСП </w:t>
            </w:r>
            <w:r>
              <w:rPr>
                <w:rFonts w:ascii="Times New Roman" w:hAnsi="Times New Roman" w:cs="Times New Roman"/>
                <w:i/>
                <w:sz w:val="24"/>
              </w:rPr>
              <w:t>и организаций, образующих инфраструктуру поддержки субъектов МСП</w:t>
            </w:r>
            <w:r w:rsidR="006134EB">
              <w:rPr>
                <w:rFonts w:ascii="Times New Roman" w:hAnsi="Times New Roman" w:cs="Times New Roman"/>
                <w:i/>
                <w:sz w:val="24"/>
              </w:rPr>
              <w:t xml:space="preserve"> **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 w:val="restart"/>
          </w:tcPr>
          <w:p w:rsidR="00C118CD" w:rsidRPr="00637C79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  <w:r w:rsidRPr="00C118CD">
              <w:rPr>
                <w:rFonts w:ascii="Times New Roman" w:hAnsi="Times New Roman" w:cs="Times New Roman"/>
                <w:sz w:val="24"/>
              </w:rPr>
              <w:t xml:space="preserve">Реализация полномочий в области имущественной поддержки субъектов МСП и организаций, образующих инфраструктуру поддержки субъектов МСП, по утверждению перечней имущества, </w:t>
            </w:r>
            <w:r>
              <w:rPr>
                <w:rFonts w:ascii="Times New Roman" w:hAnsi="Times New Roman" w:cs="Times New Roman"/>
                <w:sz w:val="24"/>
              </w:rPr>
              <w:t>процент</w:t>
            </w:r>
            <w:r w:rsidRPr="00C118CD">
              <w:rPr>
                <w:rFonts w:ascii="Times New Roman" w:hAnsi="Times New Roman" w:cs="Times New Roman"/>
                <w:sz w:val="24"/>
              </w:rPr>
              <w:t xml:space="preserve"> исполнения полномочия</w:t>
            </w: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 w:val="restart"/>
          </w:tcPr>
          <w:p w:rsidR="00C118CD" w:rsidRPr="00637C79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62" w:type="dxa"/>
            <w:vMerge w:val="restart"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  <w:r w:rsidRPr="00C118CD">
              <w:rPr>
                <w:rFonts w:ascii="Times New Roman" w:hAnsi="Times New Roman" w:cs="Times New Roman"/>
                <w:sz w:val="24"/>
              </w:rPr>
              <w:t>Реализация полномочий в области имущественной поддержки субъектов МСП и организаций, образующих инфраструктуру поддержки субъектов МСП, по дополнению перечней имущества</w:t>
            </w:r>
            <w:r>
              <w:rPr>
                <w:rFonts w:ascii="Times New Roman" w:hAnsi="Times New Roman" w:cs="Times New Roman"/>
                <w:sz w:val="24"/>
              </w:rPr>
              <w:t>, процент</w:t>
            </w:r>
            <w:r w:rsidRPr="00C118CD">
              <w:rPr>
                <w:rFonts w:ascii="Times New Roman" w:hAnsi="Times New Roman" w:cs="Times New Roman"/>
                <w:sz w:val="24"/>
              </w:rPr>
              <w:t xml:space="preserve"> исполнения полномочия</w:t>
            </w: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 w:val="restart"/>
          </w:tcPr>
          <w:p w:rsidR="00C118CD" w:rsidRPr="00637C79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62" w:type="dxa"/>
            <w:vMerge w:val="restart"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  <w:r w:rsidRPr="00C118CD">
              <w:rPr>
                <w:rFonts w:ascii="Times New Roman" w:hAnsi="Times New Roman" w:cs="Times New Roman"/>
                <w:sz w:val="24"/>
              </w:rPr>
              <w:t xml:space="preserve">Аренда муниципальной собственности, включенной в перечни имущества свободного от </w:t>
            </w:r>
            <w:r w:rsidRPr="00C118CD">
              <w:rPr>
                <w:rFonts w:ascii="Times New Roman" w:hAnsi="Times New Roman" w:cs="Times New Roman"/>
                <w:sz w:val="24"/>
              </w:rPr>
              <w:lastRenderedPageBreak/>
              <w:t>прав третьих лиц, предназначенного для сдачи в аренду исключительно субъектам МСП и организациям, образующим инфраструктуру поддержки МСП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118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процент востребованности объектов</w:t>
            </w: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1-10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21-30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31-39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C118CD" w:rsidRPr="0072008F" w:rsidTr="00863254">
        <w:tblPrEx>
          <w:jc w:val="left"/>
        </w:tblPrEx>
        <w:tc>
          <w:tcPr>
            <w:tcW w:w="445" w:type="dxa"/>
            <w:vMerge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C118CD" w:rsidRPr="00C10D03" w:rsidRDefault="00C118CD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40-44 место</w:t>
            </w:r>
          </w:p>
        </w:tc>
        <w:tc>
          <w:tcPr>
            <w:tcW w:w="1836" w:type="dxa"/>
          </w:tcPr>
          <w:p w:rsidR="00C118CD" w:rsidRDefault="00C118CD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5A222E" w:rsidRPr="0072008F" w:rsidTr="0070387C">
        <w:tblPrEx>
          <w:jc w:val="left"/>
        </w:tblPrEx>
        <w:tc>
          <w:tcPr>
            <w:tcW w:w="9628" w:type="dxa"/>
            <w:gridSpan w:val="4"/>
          </w:tcPr>
          <w:p w:rsidR="005A222E" w:rsidRDefault="005A222E" w:rsidP="001D3CB0">
            <w:pPr>
              <w:ind w:firstLine="4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** - </w:t>
            </w:r>
            <w:r w:rsidR="001D3CB0">
              <w:rPr>
                <w:rFonts w:ascii="Times New Roman" w:hAnsi="Times New Roman" w:cs="Times New Roman"/>
                <w:sz w:val="24"/>
              </w:rPr>
              <w:t>распределение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мест </w:t>
            </w:r>
            <w:r w:rsidR="001D3CB0">
              <w:rPr>
                <w:rFonts w:ascii="Times New Roman" w:hAnsi="Times New Roman" w:cs="Times New Roman"/>
                <w:sz w:val="24"/>
              </w:rPr>
              <w:t>осуществляется исходя из того, что чем больше значение, тем выше место и больше баллов.</w:t>
            </w:r>
          </w:p>
        </w:tc>
      </w:tr>
      <w:tr w:rsidR="00C118CD" w:rsidRPr="00C42E3E" w:rsidTr="00C118CD">
        <w:trPr>
          <w:trHeight w:val="338"/>
          <w:jc w:val="center"/>
        </w:trPr>
        <w:tc>
          <w:tcPr>
            <w:tcW w:w="9628" w:type="dxa"/>
            <w:gridSpan w:val="4"/>
          </w:tcPr>
          <w:p w:rsidR="00C118CD" w:rsidRPr="00C42E3E" w:rsidRDefault="00C118CD" w:rsidP="00B75C76">
            <w:pPr>
              <w:pStyle w:val="a4"/>
              <w:ind w:left="313"/>
              <w:rPr>
                <w:rFonts w:ascii="Times New Roman" w:hAnsi="Times New Roman" w:cs="Times New Roman"/>
                <w:i/>
                <w:sz w:val="24"/>
              </w:rPr>
            </w:pP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Раздел </w:t>
            </w:r>
            <w:r w:rsidRPr="00C118CD">
              <w:rPr>
                <w:rFonts w:ascii="Times New Roman" w:hAnsi="Times New Roman" w:cs="Times New Roman"/>
                <w:i/>
                <w:sz w:val="24"/>
              </w:rPr>
              <w:t>V</w:t>
            </w:r>
            <w:r w:rsidRPr="00C42E3E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</w:rPr>
              <w:t>Обеспечение участия</w:t>
            </w:r>
            <w:r w:rsidRPr="00C118CD">
              <w:rPr>
                <w:rFonts w:ascii="Times New Roman" w:hAnsi="Times New Roman" w:cs="Times New Roman"/>
                <w:i/>
                <w:sz w:val="24"/>
              </w:rPr>
              <w:t xml:space="preserve"> субъектов </w:t>
            </w:r>
            <w:r w:rsidR="00B75C76">
              <w:rPr>
                <w:rFonts w:ascii="Times New Roman" w:hAnsi="Times New Roman" w:cs="Times New Roman"/>
                <w:i/>
                <w:sz w:val="24"/>
              </w:rPr>
              <w:t>малого предпринимательства</w:t>
            </w:r>
            <w:r w:rsidRPr="00C118CD">
              <w:rPr>
                <w:rFonts w:ascii="Times New Roman" w:hAnsi="Times New Roman" w:cs="Times New Roman"/>
                <w:i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муниципальных </w:t>
            </w:r>
            <w:r w:rsidRPr="00C118CD">
              <w:rPr>
                <w:rFonts w:ascii="Times New Roman" w:hAnsi="Times New Roman" w:cs="Times New Roman"/>
                <w:i/>
                <w:sz w:val="24"/>
              </w:rPr>
              <w:t>закупках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118CD">
              <w:rPr>
                <w:rFonts w:ascii="Times New Roman" w:hAnsi="Times New Roman" w:cs="Times New Roman"/>
                <w:i/>
                <w:sz w:val="24"/>
              </w:rPr>
              <w:t>(в рамках Федерального закона от 5 апреля 2013 года № 44-ФЗ</w:t>
            </w:r>
            <w:r w:rsidR="00B75C7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75C76" w:rsidRPr="00B75C76">
              <w:rPr>
                <w:rFonts w:ascii="Times New Roman" w:hAnsi="Times New Roman" w:cs="Times New Roman"/>
                <w:i/>
                <w:sz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C118C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D73454" w:rsidRPr="0072008F" w:rsidTr="00D73454">
        <w:trPr>
          <w:trHeight w:val="912"/>
          <w:jc w:val="center"/>
        </w:trPr>
        <w:tc>
          <w:tcPr>
            <w:tcW w:w="445" w:type="dxa"/>
            <w:vMerge w:val="restart"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2" w:type="dxa"/>
            <w:vMerge w:val="restart"/>
          </w:tcPr>
          <w:p w:rsidR="00D73454" w:rsidRPr="00F92C39" w:rsidRDefault="00D73454" w:rsidP="00B75C76">
            <w:pPr>
              <w:rPr>
                <w:rFonts w:ascii="Times New Roman" w:hAnsi="Times New Roman" w:cs="Times New Roman"/>
                <w:sz w:val="24"/>
              </w:rPr>
            </w:pPr>
            <w:r w:rsidRPr="00C118CD">
              <w:rPr>
                <w:rFonts w:ascii="Times New Roman" w:hAnsi="Times New Roman" w:cs="Times New Roman"/>
                <w:sz w:val="24"/>
              </w:rPr>
              <w:t xml:space="preserve">Объем закупок, осуществленных у субъектов </w:t>
            </w:r>
            <w:r>
              <w:rPr>
                <w:rFonts w:ascii="Times New Roman" w:hAnsi="Times New Roman" w:cs="Times New Roman"/>
                <w:sz w:val="24"/>
              </w:rPr>
              <w:t>малого предпринимательства</w:t>
            </w:r>
            <w:r w:rsidRPr="00C118CD">
              <w:rPr>
                <w:rFonts w:ascii="Times New Roman" w:hAnsi="Times New Roman" w:cs="Times New Roman"/>
                <w:sz w:val="24"/>
              </w:rPr>
              <w:t xml:space="preserve"> и социально ориентированных некоммерческих организаций для обеспечения муниципальных нужд Краснодарского края в соответствии со статьей 30 Федерального закона от 5 апреля 2013 года № 44-ФЗ «О контрактной системе в сфере закупок товаров, работ, услуг дл</w:t>
            </w:r>
            <w:bookmarkStart w:id="1" w:name="_GoBack"/>
            <w:bookmarkEnd w:id="1"/>
            <w:r w:rsidRPr="00C118CD">
              <w:rPr>
                <w:rFonts w:ascii="Times New Roman" w:hAnsi="Times New Roman" w:cs="Times New Roman"/>
                <w:sz w:val="24"/>
              </w:rPr>
              <w:t>я обеспечения государственных и муниципальных нужд», процентов</w:t>
            </w:r>
          </w:p>
        </w:tc>
        <w:tc>
          <w:tcPr>
            <w:tcW w:w="1985" w:type="dxa"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25 %</w:t>
            </w:r>
          </w:p>
        </w:tc>
        <w:tc>
          <w:tcPr>
            <w:tcW w:w="1836" w:type="dxa"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D73454" w:rsidRPr="0072008F" w:rsidTr="00D73454">
        <w:trPr>
          <w:trHeight w:val="842"/>
          <w:jc w:val="center"/>
        </w:trPr>
        <w:tc>
          <w:tcPr>
            <w:tcW w:w="445" w:type="dxa"/>
            <w:vMerge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D73454" w:rsidRPr="00C10D03" w:rsidRDefault="00D73454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73454" w:rsidRDefault="00D73454" w:rsidP="0086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15 % до 25 %</w:t>
            </w:r>
          </w:p>
        </w:tc>
        <w:tc>
          <w:tcPr>
            <w:tcW w:w="1836" w:type="dxa"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</w:tr>
      <w:tr w:rsidR="00D73454" w:rsidRPr="0072008F" w:rsidTr="00D73454">
        <w:trPr>
          <w:trHeight w:val="1108"/>
          <w:jc w:val="center"/>
        </w:trPr>
        <w:tc>
          <w:tcPr>
            <w:tcW w:w="445" w:type="dxa"/>
            <w:vMerge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vMerge/>
          </w:tcPr>
          <w:p w:rsidR="00D73454" w:rsidRPr="00C10D03" w:rsidRDefault="00D73454" w:rsidP="00C118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15 %</w:t>
            </w:r>
          </w:p>
        </w:tc>
        <w:tc>
          <w:tcPr>
            <w:tcW w:w="1836" w:type="dxa"/>
          </w:tcPr>
          <w:p w:rsidR="00D73454" w:rsidRDefault="00D73454" w:rsidP="00C1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</w:tbl>
    <w:p w:rsidR="00E415FB" w:rsidRDefault="00E415FB" w:rsidP="007010DF">
      <w:pPr>
        <w:spacing w:after="0" w:line="240" w:lineRule="auto"/>
      </w:pPr>
    </w:p>
    <w:p w:rsidR="006A6031" w:rsidRPr="005305AB" w:rsidRDefault="005305AB" w:rsidP="00530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 допустимое количество набранных баллов – 90. </w:t>
      </w:r>
    </w:p>
    <w:p w:rsidR="005305AB" w:rsidRDefault="005305AB" w:rsidP="005305AB">
      <w:pPr>
        <w:spacing w:after="0" w:line="240" w:lineRule="auto"/>
      </w:pPr>
    </w:p>
    <w:p w:rsidR="005305AB" w:rsidRPr="005305AB" w:rsidRDefault="005305AB" w:rsidP="005305A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мест в Рейтинге</w:t>
      </w:r>
    </w:p>
    <w:p w:rsidR="005305AB" w:rsidRDefault="00C37AA7" w:rsidP="0053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р</w:t>
      </w:r>
      <w:r w:rsidR="005305AB"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>ейтинговы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5305AB"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департаментом</w:t>
      </w:r>
      <w:r w:rsidR="005305AB"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проведения указанной оценки</w:t>
      </w:r>
      <w:r w:rsidR="006874C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</w:t>
      </w:r>
      <w:r w:rsidR="005305AB"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совокупно</w:t>
      </w:r>
      <w:r w:rsidR="00904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5305AB"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</w:t>
      </w:r>
      <w:r w:rsid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305AB" w:rsidRP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набранных ОМС</w:t>
      </w:r>
      <w:r w:rsidR="0053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9487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больше совокупный балл, тем выше место в Рейтинге.</w:t>
      </w: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p w:rsidR="006A6031" w:rsidRDefault="006A6031" w:rsidP="00A4127B">
      <w:pPr>
        <w:spacing w:after="0" w:line="240" w:lineRule="auto"/>
      </w:pPr>
    </w:p>
    <w:sectPr w:rsidR="006A6031" w:rsidSect="009049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95" w:rsidRDefault="00B93395" w:rsidP="00904948">
      <w:pPr>
        <w:spacing w:after="0" w:line="240" w:lineRule="auto"/>
      </w:pPr>
      <w:r>
        <w:separator/>
      </w:r>
    </w:p>
  </w:endnote>
  <w:endnote w:type="continuationSeparator" w:id="0">
    <w:p w:rsidR="00B93395" w:rsidRDefault="00B93395" w:rsidP="0090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95" w:rsidRDefault="00B93395" w:rsidP="00904948">
      <w:pPr>
        <w:spacing w:after="0" w:line="240" w:lineRule="auto"/>
      </w:pPr>
      <w:r>
        <w:separator/>
      </w:r>
    </w:p>
  </w:footnote>
  <w:footnote w:type="continuationSeparator" w:id="0">
    <w:p w:rsidR="00B93395" w:rsidRDefault="00B93395" w:rsidP="0090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4948" w:rsidRPr="00904948" w:rsidRDefault="009049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49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9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9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4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9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948" w:rsidRDefault="009049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91B5A"/>
    <w:multiLevelType w:val="hybridMultilevel"/>
    <w:tmpl w:val="C2B08480"/>
    <w:lvl w:ilvl="0" w:tplc="939C5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B"/>
    <w:rsid w:val="000B5975"/>
    <w:rsid w:val="001218F6"/>
    <w:rsid w:val="00123DA7"/>
    <w:rsid w:val="00172CC1"/>
    <w:rsid w:val="0019487F"/>
    <w:rsid w:val="00196256"/>
    <w:rsid w:val="001D3CB0"/>
    <w:rsid w:val="00303186"/>
    <w:rsid w:val="003D066D"/>
    <w:rsid w:val="003F62CD"/>
    <w:rsid w:val="004208A6"/>
    <w:rsid w:val="004747B1"/>
    <w:rsid w:val="004C591E"/>
    <w:rsid w:val="005213F1"/>
    <w:rsid w:val="005232B0"/>
    <w:rsid w:val="00525420"/>
    <w:rsid w:val="005305AB"/>
    <w:rsid w:val="005659D7"/>
    <w:rsid w:val="005A222E"/>
    <w:rsid w:val="005B22FA"/>
    <w:rsid w:val="006134EB"/>
    <w:rsid w:val="006310F7"/>
    <w:rsid w:val="00633125"/>
    <w:rsid w:val="00637C79"/>
    <w:rsid w:val="00646C4F"/>
    <w:rsid w:val="006874CF"/>
    <w:rsid w:val="00695D65"/>
    <w:rsid w:val="006A6031"/>
    <w:rsid w:val="006B353A"/>
    <w:rsid w:val="007010DF"/>
    <w:rsid w:val="00701496"/>
    <w:rsid w:val="0072008F"/>
    <w:rsid w:val="00816E77"/>
    <w:rsid w:val="00863254"/>
    <w:rsid w:val="00904948"/>
    <w:rsid w:val="009B5DAC"/>
    <w:rsid w:val="00A4127B"/>
    <w:rsid w:val="00A972EC"/>
    <w:rsid w:val="00AD4CBF"/>
    <w:rsid w:val="00B75C76"/>
    <w:rsid w:val="00B80709"/>
    <w:rsid w:val="00B93395"/>
    <w:rsid w:val="00BE2D3E"/>
    <w:rsid w:val="00BF2B94"/>
    <w:rsid w:val="00C10D03"/>
    <w:rsid w:val="00C118CD"/>
    <w:rsid w:val="00C23CA3"/>
    <w:rsid w:val="00C30F4A"/>
    <w:rsid w:val="00C37AA7"/>
    <w:rsid w:val="00C42E3E"/>
    <w:rsid w:val="00C739BB"/>
    <w:rsid w:val="00D0118A"/>
    <w:rsid w:val="00D34217"/>
    <w:rsid w:val="00D73454"/>
    <w:rsid w:val="00DF3676"/>
    <w:rsid w:val="00E415FB"/>
    <w:rsid w:val="00EA2443"/>
    <w:rsid w:val="00EE7DA9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5724-B449-4A54-AD04-363F4AA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2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948"/>
  </w:style>
  <w:style w:type="paragraph" w:styleId="a7">
    <w:name w:val="footer"/>
    <w:basedOn w:val="a"/>
    <w:link w:val="a8"/>
    <w:uiPriority w:val="99"/>
    <w:unhideWhenUsed/>
    <w:rsid w:val="0090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948"/>
  </w:style>
  <w:style w:type="paragraph" w:styleId="a9">
    <w:name w:val="Balloon Text"/>
    <w:basedOn w:val="a"/>
    <w:link w:val="aa"/>
    <w:uiPriority w:val="99"/>
    <w:semiHidden/>
    <w:unhideWhenUsed/>
    <w:rsid w:val="0061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Максим Александрович</dc:creator>
  <cp:keywords/>
  <dc:description/>
  <cp:lastModifiedBy>Карякина Надежда Васильевна</cp:lastModifiedBy>
  <cp:revision>17</cp:revision>
  <cp:lastPrinted>2018-05-21T14:40:00Z</cp:lastPrinted>
  <dcterms:created xsi:type="dcterms:W3CDTF">2018-05-15T06:27:00Z</dcterms:created>
  <dcterms:modified xsi:type="dcterms:W3CDTF">2018-06-01T11:20:00Z</dcterms:modified>
</cp:coreProperties>
</file>